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eastAsiaTheme="minorEastAsia"/>
          <w:b/>
          <w:lang w:val="en-US" w:eastAsia="zh-CN"/>
        </w:rPr>
      </w:pPr>
      <w:r>
        <w:rPr>
          <w:b/>
        </w:rPr>
        <w:t>3GPP TSG RAN WG1 #1</w:t>
      </w:r>
      <w:r>
        <w:rPr>
          <w:rFonts w:hint="eastAsia"/>
          <w:b/>
          <w:lang w:val="en-US" w:eastAsia="zh-CN"/>
        </w:rPr>
        <w:t>12</w:t>
      </w:r>
      <w:r>
        <w:rPr>
          <w:b/>
        </w:rPr>
        <w:tab/>
      </w:r>
      <w:r>
        <w:rPr>
          <w:b/>
        </w:rPr>
        <w:tab/>
      </w:r>
      <w:r>
        <w:rPr>
          <w:b/>
        </w:rPr>
        <w:tab/>
      </w:r>
      <w:r>
        <w:rPr>
          <w:b/>
        </w:rPr>
        <w:t xml:space="preserve">                                   R1-2</w:t>
      </w:r>
      <w:r>
        <w:rPr>
          <w:rFonts w:hint="eastAsia"/>
          <w:b/>
          <w:lang w:val="en-US" w:eastAsia="zh-CN"/>
        </w:rPr>
        <w:t>301029</w:t>
      </w:r>
      <w:bookmarkStart w:id="1" w:name="_GoBack"/>
      <w:bookmarkEnd w:id="1"/>
    </w:p>
    <w:p>
      <w:pPr>
        <w:tabs>
          <w:tab w:val="left" w:pos="1985"/>
        </w:tabs>
        <w:spacing w:after="0"/>
        <w:ind w:left="1700" w:hanging="1701" w:hangingChars="850"/>
        <w:rPr>
          <w:rFonts w:hint="eastAsia" w:eastAsiaTheme="minorEastAsia"/>
          <w:b/>
          <w:lang w:val="en-US" w:eastAsia="zh-CN"/>
        </w:rPr>
      </w:pPr>
      <w:r>
        <w:rPr>
          <w:rFonts w:hint="eastAsia"/>
          <w:b/>
          <w:lang w:val="en-US" w:eastAsia="zh-CN"/>
        </w:rPr>
        <w:t>Athens</w:t>
      </w:r>
      <w:r>
        <w:rPr>
          <w:b/>
        </w:rPr>
        <w:t xml:space="preserve">, </w:t>
      </w:r>
      <w:r>
        <w:rPr>
          <w:rFonts w:hint="eastAsia"/>
          <w:b/>
          <w:lang w:val="en-US" w:eastAsia="zh-CN"/>
        </w:rPr>
        <w:t>Greece</w:t>
      </w:r>
      <w:r>
        <w:rPr>
          <w:b/>
        </w:rPr>
        <w:t xml:space="preserve">, </w:t>
      </w:r>
      <w:r>
        <w:rPr>
          <w:rFonts w:hint="eastAsia"/>
          <w:b/>
          <w:lang w:val="en-US" w:eastAsia="zh-CN"/>
        </w:rPr>
        <w:t>February</w:t>
      </w:r>
      <w:r>
        <w:rPr>
          <w:b/>
        </w:rPr>
        <w:t xml:space="preserve"> </w:t>
      </w:r>
      <w:r>
        <w:rPr>
          <w:rFonts w:hint="eastAsia"/>
          <w:b/>
          <w:lang w:val="en-US" w:eastAsia="zh-CN"/>
        </w:rPr>
        <w:t>27</w:t>
      </w:r>
      <w:r>
        <w:rPr>
          <w:b/>
        </w:rPr>
        <w:t>th</w:t>
      </w:r>
      <w:r>
        <w:rPr>
          <w:b/>
          <w:lang w:val="en-US"/>
        </w:rPr>
        <w:t xml:space="preserve"> </w:t>
      </w:r>
      <w:r>
        <w:rPr>
          <w:b/>
        </w:rPr>
        <w:t xml:space="preserve">– </w:t>
      </w:r>
      <w:r>
        <w:rPr>
          <w:rFonts w:hint="eastAsia"/>
          <w:b/>
          <w:lang w:val="en-US" w:eastAsia="zh-CN"/>
        </w:rPr>
        <w:t>March 3rd</w:t>
      </w:r>
      <w:r>
        <w:rPr>
          <w:b/>
        </w:rPr>
        <w:t>, 202</w:t>
      </w:r>
      <w:r>
        <w:rPr>
          <w:rFonts w:hint="eastAsia"/>
          <w:b/>
          <w:lang w:val="en-US" w:eastAsia="zh-CN"/>
        </w:rPr>
        <w:t>3</w:t>
      </w:r>
    </w:p>
    <w:p>
      <w:pPr>
        <w:tabs>
          <w:tab w:val="left" w:pos="1985"/>
        </w:tabs>
        <w:spacing w:after="0"/>
        <w:ind w:left="1700" w:hanging="1701" w:hangingChars="850"/>
        <w:rPr>
          <w:b/>
          <w:lang w:val="en-US" w:eastAsia="zh-CN"/>
        </w:rPr>
      </w:pPr>
      <w:r>
        <w:rPr>
          <w:b/>
        </w:rPr>
        <w:t>Agenda item:</w:t>
      </w:r>
      <w:r>
        <w:rPr>
          <w:b/>
        </w:rPr>
        <w:tab/>
      </w:r>
      <w:r>
        <w:rPr>
          <w:rFonts w:hint="eastAsia"/>
          <w:b/>
          <w:lang w:val="en-US" w:eastAsia="zh-CN"/>
        </w:rPr>
        <w:t>9.14.3</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rFonts w:hint="eastAsia"/>
          <w:b/>
        </w:rPr>
        <w:t>Discussion on dynamic switching between DFT-S-OFDM and CP-OFDM</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 xml:space="preserve">The WI of </w:t>
      </w:r>
      <w:r>
        <w:rPr>
          <w:rFonts w:hint="eastAsia"/>
          <w:lang w:val="en-US" w:eastAsia="zh-CN"/>
        </w:rPr>
        <w:t xml:space="preserve">further </w:t>
      </w:r>
      <w:r>
        <w:rPr>
          <w:lang w:val="en-US" w:eastAsia="zh-CN"/>
        </w:rPr>
        <w:t>NR coverage enhancements was agreed in RANP#9</w:t>
      </w:r>
      <w:r>
        <w:rPr>
          <w:rFonts w:hint="eastAsia"/>
          <w:lang w:val="en-US" w:eastAsia="zh-CN"/>
        </w:rPr>
        <w:t>6</w:t>
      </w:r>
      <w:r>
        <w:rPr>
          <w:lang w:val="en-US" w:eastAsia="zh-CN"/>
        </w:rPr>
        <w:t>. The detailed objectives of the work item are as follows [1].</w:t>
      </w:r>
    </w:p>
    <w:p>
      <w:pPr>
        <w:numPr>
          <w:ilvl w:val="0"/>
          <w:numId w:val="5"/>
        </w:numPr>
        <w:adjustRightInd w:val="0"/>
        <w:snapToGrid w:val="0"/>
        <w:spacing w:after="0"/>
        <w:ind w:hanging="357"/>
        <w:jc w:val="both"/>
        <w:rPr>
          <w:rFonts w:eastAsia="宋体"/>
          <w:lang w:val="en-US" w:eastAsia="zh-CN"/>
        </w:rPr>
      </w:pPr>
      <w:r>
        <w:rPr>
          <w:rFonts w:hint="eastAsia" w:eastAsia="宋体"/>
          <w:lang w:val="en-US" w:eastAsia="zh-CN"/>
        </w:rPr>
        <w:t>S</w:t>
      </w:r>
      <w:r>
        <w:rPr>
          <w:rFonts w:eastAsia="宋体"/>
          <w:lang w:val="en-US" w:eastAsia="zh-CN"/>
        </w:rPr>
        <w:t>pecify following PRACH coverage enhancements (RAN1, RAN2)</w:t>
      </w:r>
    </w:p>
    <w:p>
      <w:pPr>
        <w:numPr>
          <w:ilvl w:val="1"/>
          <w:numId w:val="5"/>
        </w:numPr>
        <w:adjustRightInd w:val="0"/>
        <w:snapToGrid w:val="0"/>
        <w:spacing w:after="0"/>
        <w:ind w:hanging="357"/>
        <w:jc w:val="both"/>
        <w:rPr>
          <w:rFonts w:eastAsia="宋体"/>
          <w:lang w:eastAsia="zh-CN"/>
        </w:rPr>
      </w:pPr>
      <w:r>
        <w:rPr>
          <w:iCs/>
          <w:lang w:val="en-US"/>
        </w:rPr>
        <w:t xml:space="preserve">Multiple PRACH transmissions with same beams </w:t>
      </w:r>
      <w:r>
        <w:rPr>
          <w:rFonts w:hint="eastAsia" w:eastAsia="宋体"/>
          <w:iCs/>
          <w:lang w:val="en-US" w:eastAsia="zh-CN"/>
        </w:rPr>
        <w:t xml:space="preserve">for </w:t>
      </w:r>
      <w:r>
        <w:rPr>
          <w:iCs/>
          <w:lang w:val="en-US"/>
        </w:rPr>
        <w:t>4-step RACH procedure</w:t>
      </w:r>
    </w:p>
    <w:p>
      <w:pPr>
        <w:numPr>
          <w:ilvl w:val="1"/>
          <w:numId w:val="5"/>
        </w:numPr>
        <w:adjustRightInd w:val="0"/>
        <w:snapToGrid w:val="0"/>
        <w:spacing w:after="0"/>
        <w:ind w:hanging="357"/>
        <w:jc w:val="both"/>
        <w:rPr>
          <w:rFonts w:eastAsia="宋体"/>
          <w:lang w:eastAsia="zh-CN"/>
        </w:rPr>
      </w:pPr>
      <w:r>
        <w:rPr>
          <w:iCs/>
          <w:lang w:val="en-US"/>
        </w:rPr>
        <w:t xml:space="preserve">Study, and if justified, specify PRACH transmissions with different beams </w:t>
      </w:r>
      <w:r>
        <w:rPr>
          <w:rFonts w:hint="eastAsia" w:eastAsia="宋体"/>
          <w:iCs/>
          <w:lang w:val="en-US" w:eastAsia="zh-CN"/>
        </w:rPr>
        <w:t xml:space="preserve">for </w:t>
      </w:r>
      <w:r>
        <w:rPr>
          <w:iCs/>
          <w:lang w:val="en-US"/>
        </w:rPr>
        <w:t>4-step RACH procedure</w:t>
      </w:r>
    </w:p>
    <w:p>
      <w:pPr>
        <w:numPr>
          <w:ilvl w:val="1"/>
          <w:numId w:val="5"/>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1</w:t>
      </w:r>
      <w:r>
        <w:rPr>
          <w:iCs/>
          <w:lang w:val="en-US"/>
        </w:rPr>
        <w:t>: The enhancements of PRACH are targeting for FR2, and can also apply to FR1 when applicable.</w:t>
      </w:r>
    </w:p>
    <w:p>
      <w:pPr>
        <w:numPr>
          <w:ilvl w:val="1"/>
          <w:numId w:val="5"/>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2</w:t>
      </w:r>
      <w:r>
        <w:rPr>
          <w:iCs/>
          <w:lang w:val="en-US"/>
        </w:rPr>
        <w:t xml:space="preserve">: The enhancements of PRACH are targeting short </w:t>
      </w:r>
      <w:r>
        <w:rPr>
          <w:rFonts w:hint="eastAsia" w:eastAsia="宋体"/>
          <w:iCs/>
          <w:lang w:val="en-US" w:eastAsia="zh-CN"/>
        </w:rPr>
        <w:t>PRACH</w:t>
      </w:r>
      <w:r>
        <w:rPr>
          <w:iCs/>
          <w:lang w:val="en-US"/>
        </w:rPr>
        <w:t xml:space="preserve"> formats</w:t>
      </w:r>
      <w:r>
        <w:rPr>
          <w:rFonts w:hint="eastAsia" w:eastAsia="宋体"/>
          <w:iCs/>
          <w:lang w:val="en-US" w:eastAsia="zh-CN"/>
        </w:rPr>
        <w:t xml:space="preserve">, and </w:t>
      </w:r>
      <w:r>
        <w:rPr>
          <w:rFonts w:eastAsia="宋体"/>
          <w:szCs w:val="21"/>
        </w:rPr>
        <w:t>can also apply to other formats</w:t>
      </w:r>
      <w:r>
        <w:rPr>
          <w:iCs/>
          <w:lang w:val="en-US"/>
        </w:rPr>
        <w:t xml:space="preserve"> when applicable.</w:t>
      </w:r>
    </w:p>
    <w:p>
      <w:pPr>
        <w:numPr>
          <w:ilvl w:val="0"/>
          <w:numId w:val="5"/>
        </w:numPr>
        <w:adjustRightInd w:val="0"/>
        <w:snapToGrid w:val="0"/>
        <w:spacing w:after="0"/>
        <w:ind w:hanging="357"/>
        <w:jc w:val="both"/>
        <w:rPr>
          <w:rFonts w:eastAsia="宋体"/>
          <w:lang w:val="en-US" w:eastAsia="zh-CN"/>
        </w:rPr>
      </w:pPr>
      <w:r>
        <w:rPr>
          <w:rFonts w:eastAsia="宋体"/>
          <w:lang w:val="en-US" w:eastAsia="zh-CN"/>
        </w:rPr>
        <w:t xml:space="preserve"> Study and if necessary specify following power domain enhancements</w:t>
      </w:r>
    </w:p>
    <w:p>
      <w:pPr>
        <w:numPr>
          <w:ilvl w:val="1"/>
          <w:numId w:val="5"/>
        </w:numPr>
        <w:adjustRightInd w:val="0"/>
        <w:snapToGrid w:val="0"/>
        <w:spacing w:after="0"/>
        <w:jc w:val="both"/>
        <w:rPr>
          <w:iCs/>
          <w:lang w:val="en-US"/>
        </w:rPr>
      </w:pPr>
      <w:r>
        <w:rPr>
          <w:iCs/>
          <w:lang w:val="en-US"/>
        </w:rPr>
        <w:t xml:space="preserve">Enhancements to realize </w:t>
      </w:r>
      <w:r>
        <w:rPr>
          <w:rFonts w:hint="eastAsia" w:eastAsia="宋体"/>
          <w:iCs/>
          <w:lang w:val="en-US" w:eastAsia="zh-CN"/>
        </w:rPr>
        <w:t>i</w:t>
      </w:r>
      <w:r>
        <w:rPr>
          <w:iCs/>
          <w:lang w:val="en-US"/>
        </w:rPr>
        <w:t xml:space="preserve">ncreasing UE power high limit for CA and DC based on Rel-17 RAN4 work on “Increasing UE power high limit for CA and DC”, </w:t>
      </w:r>
      <w:r>
        <w:rPr>
          <w:rFonts w:hint="eastAsia" w:eastAsia="宋体"/>
          <w:iCs/>
          <w:lang w:val="en-US" w:eastAsia="zh-CN"/>
        </w:rPr>
        <w:t xml:space="preserve">in compliance with </w:t>
      </w:r>
      <w:r>
        <w:rPr>
          <w:iCs/>
          <w:lang w:val="en-US"/>
        </w:rPr>
        <w:t>relevant regulations (RAN4, RAN1)</w:t>
      </w:r>
    </w:p>
    <w:p>
      <w:pPr>
        <w:numPr>
          <w:ilvl w:val="1"/>
          <w:numId w:val="5"/>
        </w:numPr>
        <w:adjustRightInd w:val="0"/>
        <w:snapToGrid w:val="0"/>
        <w:spacing w:after="0"/>
        <w:jc w:val="both"/>
        <w:rPr>
          <w:iCs/>
          <w:lang w:val="en-US"/>
        </w:rPr>
      </w:pPr>
      <w:r>
        <w:rPr>
          <w:iCs/>
          <w:lang w:val="en-US"/>
        </w:rPr>
        <w:t xml:space="preserve">Enhancements to reduce MPR/PAR, including </w:t>
      </w:r>
      <w:r>
        <w:rPr>
          <w:rFonts w:hint="eastAsia" w:eastAsia="宋体"/>
          <w:iCs/>
          <w:lang w:val="en-US" w:eastAsia="zh-CN"/>
        </w:rPr>
        <w:t xml:space="preserve">frequency domain </w:t>
      </w:r>
      <w:r>
        <w:rPr>
          <w:iCs/>
          <w:lang w:val="en-US"/>
        </w:rPr>
        <w:t>spectrum shaping</w:t>
      </w:r>
      <w:r>
        <w:t xml:space="preserve"> </w:t>
      </w:r>
      <w:r>
        <w:rPr>
          <w:iCs/>
          <w:lang w:val="en-US"/>
        </w:rPr>
        <w:t>with and without spectrum extension for DFT-S-OFDM and tone reservation (RAN4, RAN1)</w:t>
      </w:r>
    </w:p>
    <w:p>
      <w:pPr>
        <w:numPr>
          <w:ilvl w:val="0"/>
          <w:numId w:val="5"/>
        </w:numPr>
        <w:adjustRightInd w:val="0"/>
        <w:snapToGrid w:val="0"/>
        <w:ind w:hanging="357"/>
        <w:jc w:val="both"/>
        <w:rPr>
          <w:lang w:val="en-US" w:eastAsia="zh-CN"/>
        </w:rPr>
      </w:pPr>
      <w:r>
        <w:rPr>
          <w:rFonts w:hint="eastAsia"/>
          <w:iCs/>
          <w:lang w:val="en-US" w:eastAsia="ja-JP"/>
        </w:rPr>
        <w:t xml:space="preserve"> </w:t>
      </w:r>
      <w:r>
        <w:rPr>
          <w:rFonts w:eastAsia="宋体"/>
          <w:lang w:val="en-US" w:eastAsia="zh-CN"/>
        </w:rPr>
        <w:t xml:space="preserve">Specify </w:t>
      </w:r>
      <w:r>
        <w:rPr>
          <w:rFonts w:eastAsia="宋体"/>
          <w:sz w:val="21"/>
          <w:szCs w:val="21"/>
        </w:rPr>
        <w:t>enhancements to support dynamic switching between DFT-</w:t>
      </w:r>
      <w:r>
        <w:rPr>
          <w:rFonts w:hint="eastAsia" w:eastAsia="宋体"/>
          <w:sz w:val="21"/>
          <w:szCs w:val="21"/>
          <w:lang w:eastAsia="zh-CN"/>
        </w:rPr>
        <w:t>S</w:t>
      </w:r>
      <w:r>
        <w:rPr>
          <w:rFonts w:eastAsia="宋体"/>
          <w:sz w:val="21"/>
          <w:szCs w:val="21"/>
        </w:rPr>
        <w:t>-OFDM and CP-OFDM (RAN1)</w:t>
      </w:r>
    </w:p>
    <w:p>
      <w:pPr>
        <w:adjustRightInd w:val="0"/>
        <w:snapToGrid w:val="0"/>
        <w:spacing w:after="0"/>
        <w:jc w:val="both"/>
        <w:rPr>
          <w:lang w:val="en-US" w:eastAsia="zh-CN"/>
        </w:rPr>
      </w:pPr>
      <w:r>
        <w:rPr>
          <w:lang w:val="en-US" w:eastAsia="zh-CN"/>
        </w:rPr>
        <w:t>In the RAN1#1</w:t>
      </w:r>
      <w:r>
        <w:rPr>
          <w:rFonts w:hint="eastAsia"/>
          <w:lang w:val="en-US" w:eastAsia="zh-CN"/>
        </w:rPr>
        <w:t>11</w:t>
      </w:r>
      <w:r>
        <w:rPr>
          <w:lang w:val="en-US" w:eastAsia="zh-CN"/>
        </w:rPr>
        <w:t xml:space="preserve"> meeting, the </w:t>
      </w:r>
      <w:r>
        <w:rPr>
          <w:rFonts w:eastAsia="宋体"/>
          <w:sz w:val="21"/>
          <w:szCs w:val="21"/>
        </w:rPr>
        <w:t>enhancements</w:t>
      </w:r>
      <w:r>
        <w:rPr>
          <w:rFonts w:hint="eastAsia" w:eastAsia="宋体"/>
          <w:sz w:val="21"/>
          <w:szCs w:val="21"/>
          <w:lang w:val="en-US" w:eastAsia="zh-CN"/>
        </w:rPr>
        <w:t xml:space="preserve"> </w:t>
      </w:r>
      <w:r>
        <w:rPr>
          <w:lang w:val="en-US" w:eastAsia="zh-CN"/>
        </w:rPr>
        <w:t>to support dynamic switching between DFT-</w:t>
      </w:r>
      <w:r>
        <w:rPr>
          <w:rFonts w:hint="eastAsia"/>
          <w:lang w:val="en-US" w:eastAsia="zh-CN"/>
        </w:rPr>
        <w:t>S</w:t>
      </w:r>
      <w:r>
        <w:rPr>
          <w:lang w:val="en-US" w:eastAsia="zh-CN"/>
        </w:rPr>
        <w:t>-OFDM and CP-OFDM w</w:t>
      </w:r>
      <w:r>
        <w:rPr>
          <w:rFonts w:hint="eastAsia"/>
          <w:lang w:val="en-US" w:eastAsia="zh-CN"/>
        </w:rPr>
        <w:t>ere</w:t>
      </w:r>
      <w:r>
        <w:rPr>
          <w:lang w:val="en-US" w:eastAsia="zh-CN"/>
        </w:rPr>
        <w:t xml:space="preserve"> discussed. And several agreements have been achieved [</w:t>
      </w:r>
      <w:r>
        <w:rPr>
          <w:rFonts w:hint="eastAsia"/>
          <w:lang w:val="en-US" w:eastAsia="zh-CN"/>
        </w:rPr>
        <w:t>2</w:t>
      </w:r>
      <w:r>
        <w:rPr>
          <w:lang w:val="en-US" w:eastAsia="zh-CN"/>
        </w:rPr>
        <w:t>]. The agreements are listed in the correspondent sections.</w:t>
      </w:r>
    </w:p>
    <w:p>
      <w:pPr>
        <w:adjustRightInd w:val="0"/>
        <w:snapToGrid w:val="0"/>
        <w:spacing w:after="156" w:afterLines="50"/>
        <w:jc w:val="both"/>
        <w:rPr>
          <w:lang w:eastAsia="zh-CN"/>
        </w:rPr>
      </w:pPr>
      <w:r>
        <w:rPr>
          <w:lang w:val="en-US" w:eastAsia="zh-CN"/>
        </w:rPr>
        <w:t xml:space="preserve">In this contribution, we provide our views on the </w:t>
      </w:r>
      <w:r>
        <w:rPr>
          <w:rFonts w:hint="eastAsia"/>
          <w:lang w:val="en-US" w:eastAsia="zh-CN"/>
        </w:rPr>
        <w:t>dynamic switching between DFT-S-OFDM and CP-OFDM</w:t>
      </w:r>
      <w:r>
        <w:rPr>
          <w:lang w:val="en-US" w:eastAsia="zh-CN"/>
        </w:rPr>
        <w:t>.</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adjustRightInd w:val="0"/>
        <w:snapToGrid w:val="0"/>
        <w:jc w:val="both"/>
        <w:rPr>
          <w:rFonts w:hint="eastAsia"/>
          <w:lang w:val="en-US" w:eastAsia="zh-CN"/>
        </w:rPr>
      </w:pPr>
      <w:r>
        <w:rPr>
          <w:rFonts w:hint="eastAsia"/>
          <w:lang w:val="en-US" w:eastAsia="zh-CN"/>
        </w:rPr>
        <w:t xml:space="preserve">The main </w:t>
      </w:r>
      <w:r>
        <w:rPr>
          <w:lang w:val="en-US" w:eastAsia="zh-CN"/>
        </w:rPr>
        <w:t>issu</w:t>
      </w:r>
      <w:r>
        <w:rPr>
          <w:rFonts w:hint="eastAsia"/>
          <w:lang w:val="en-US" w:eastAsia="zh-CN"/>
        </w:rPr>
        <w:t>e</w:t>
      </w:r>
      <w:r>
        <w:rPr>
          <w:lang w:val="en-US" w:eastAsia="zh-CN"/>
        </w:rPr>
        <w:t xml:space="preserve"> should be solved under th</w:t>
      </w:r>
      <w:r>
        <w:rPr>
          <w:rFonts w:hint="eastAsia"/>
          <w:lang w:val="en-US" w:eastAsia="zh-CN"/>
        </w:rPr>
        <w:t>is</w:t>
      </w:r>
      <w:r>
        <w:rPr>
          <w:lang w:val="en-US" w:eastAsia="zh-CN"/>
        </w:rPr>
        <w:t xml:space="preserve"> scope </w:t>
      </w:r>
      <w:r>
        <w:rPr>
          <w:rFonts w:hint="eastAsia"/>
          <w:lang w:val="en-US" w:eastAsia="zh-CN"/>
        </w:rPr>
        <w:t xml:space="preserve">is to specify </w:t>
      </w:r>
      <w:r>
        <w:rPr>
          <w:rFonts w:eastAsia="宋体"/>
          <w:sz w:val="21"/>
          <w:szCs w:val="21"/>
        </w:rPr>
        <w:t xml:space="preserve">enhancements to support </w:t>
      </w:r>
      <w:r>
        <w:rPr>
          <w:rFonts w:hint="eastAsia"/>
        </w:rPr>
        <w:t>dynamic switching between DFT-S-OFDM and CP-OFDM</w:t>
      </w:r>
      <w:r>
        <w:rPr>
          <w:rFonts w:hint="eastAsia"/>
          <w:lang w:val="en-US" w:eastAsia="zh-CN"/>
        </w:rPr>
        <w:t>. In legacy spec, transform precoder is configured via RRC signaling like</w:t>
      </w:r>
      <w:r>
        <w:rPr>
          <w:rFonts w:hint="eastAsia"/>
          <w:i/>
          <w:iCs/>
          <w:lang w:val="en-US" w:eastAsia="zh-CN"/>
        </w:rPr>
        <w:t xml:space="preserve"> transformPrecoder</w:t>
      </w:r>
      <w:r>
        <w:rPr>
          <w:rFonts w:hint="eastAsia"/>
          <w:lang w:val="en-US" w:eastAsia="zh-CN"/>
        </w:rPr>
        <w:t xml:space="preserve"> or </w:t>
      </w:r>
      <w:r>
        <w:rPr>
          <w:rFonts w:hint="eastAsia"/>
          <w:i/>
          <w:iCs/>
          <w:lang w:val="en-US" w:eastAsia="zh-CN"/>
        </w:rPr>
        <w:t>msg3-transformPrecoder</w:t>
      </w:r>
      <w:r>
        <w:rPr>
          <w:rFonts w:hint="eastAsia"/>
          <w:lang w:val="en-US" w:eastAsia="zh-CN"/>
        </w:rPr>
        <w:t xml:space="preserve">. For DCI format 0_0, </w:t>
      </w:r>
      <w:r>
        <w:rPr>
          <w:rFonts w:hint="eastAsia"/>
          <w:i/>
          <w:iCs/>
          <w:lang w:val="en-US" w:eastAsia="zh-CN"/>
        </w:rPr>
        <w:t>msg3-transformPrecoder</w:t>
      </w:r>
      <w:r>
        <w:rPr>
          <w:rFonts w:hint="eastAsia"/>
          <w:lang w:val="en-US" w:eastAsia="zh-CN"/>
        </w:rPr>
        <w:t xml:space="preserve"> is applied, and it is also applied to the DCI format 0_1 and 0_2 if the </w:t>
      </w:r>
      <w:r>
        <w:rPr>
          <w:rFonts w:hint="eastAsia"/>
          <w:i/>
          <w:iCs/>
          <w:lang w:val="en-US" w:eastAsia="zh-CN"/>
        </w:rPr>
        <w:t>transformPrecoder</w:t>
      </w:r>
      <w:r>
        <w:rPr>
          <w:rFonts w:hint="eastAsia"/>
          <w:lang w:val="en-US" w:eastAsia="zh-CN"/>
        </w:rPr>
        <w:t xml:space="preserve"> is absent.</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val="0"/>
          <w:bCs w:val="0"/>
          <w:lang w:val="en-US" w:eastAsia="zh-CN"/>
        </w:rPr>
      </w:pPr>
      <w:r>
        <w:rPr>
          <w:rFonts w:hint="eastAsia"/>
          <w:b w:val="0"/>
          <w:bCs w:val="0"/>
          <w:lang w:val="en-US" w:eastAsia="zh-CN"/>
        </w:rPr>
        <w:t xml:space="preserve">In the last meeting, indication mechanism for </w:t>
      </w:r>
      <w:r>
        <w:rPr>
          <w:rFonts w:ascii="Times New Roman" w:hAnsi="Times New Roman" w:eastAsia="바탕"/>
          <w:color w:val="000000"/>
          <w:sz w:val="20"/>
          <w:szCs w:val="20"/>
          <w:lang w:val="en-GB" w:eastAsia="en-US"/>
        </w:rPr>
        <w:t>dynamic waveform</w:t>
      </w:r>
      <w:r>
        <w:rPr>
          <w:rFonts w:hint="eastAsia" w:ascii="Times New Roman" w:hAnsi="Times New Roman" w:eastAsia="宋体"/>
          <w:color w:val="000000"/>
          <w:sz w:val="20"/>
          <w:szCs w:val="20"/>
          <w:lang w:val="en-US" w:eastAsia="zh-CN"/>
        </w:rPr>
        <w:t xml:space="preserve"> switching</w:t>
      </w:r>
      <w:r>
        <w:rPr>
          <w:rFonts w:hint="eastAsia"/>
          <w:b w:val="0"/>
          <w:bCs w:val="0"/>
          <w:lang w:val="en-US" w:eastAsia="zh-CN"/>
        </w:rPr>
        <w:t xml:space="preserve"> was discussed, and the following agreement and working assumption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line="288" w:lineRule="auto"/>
              <w:jc w:val="both"/>
              <w:textAlignment w:val="auto"/>
              <w:rPr>
                <w:rFonts w:ascii="Times New Roman" w:hAnsi="Times New Roman"/>
                <w:szCs w:val="20"/>
                <w:highlight w:val="green"/>
              </w:rPr>
            </w:pPr>
            <w:r>
              <w:rPr>
                <w:rFonts w:ascii="Times New Roman" w:hAnsi="Times New Roman"/>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line="288" w:lineRule="auto"/>
              <w:jc w:val="both"/>
              <w:textAlignment w:val="auto"/>
              <w:rPr>
                <w:rFonts w:ascii="Times New Roman" w:hAnsi="Times New Roman" w:eastAsia="等线"/>
                <w:szCs w:val="20"/>
                <w:lang w:eastAsia="zh-CN"/>
              </w:rPr>
            </w:pPr>
            <w:r>
              <w:rPr>
                <w:rFonts w:ascii="Times New Roman" w:hAnsi="Times New Roman" w:eastAsia="等线"/>
                <w:szCs w:val="20"/>
                <w:lang w:eastAsia="zh-CN"/>
              </w:rPr>
              <w:t xml:space="preserve">For DCI based solution, </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88" w:lineRule="auto"/>
              <w:ind w:left="714" w:hanging="357"/>
              <w:jc w:val="both"/>
              <w:textAlignment w:val="auto"/>
              <w:rPr>
                <w:rFonts w:ascii="Times New Roman" w:hAnsi="Times New Roman"/>
                <w:szCs w:val="20"/>
              </w:rPr>
            </w:pPr>
            <w:r>
              <w:rPr>
                <w:rFonts w:ascii="Times New Roman" w:hAnsi="Times New Roman"/>
                <w:szCs w:val="20"/>
              </w:rPr>
              <w:t>For supported dynamically scheduled PUSCH, support dynamic waveform switching indication from UL scheduling DCI</w:t>
            </w:r>
          </w:p>
          <w:p>
            <w:pPr>
              <w:pStyle w:val="32"/>
              <w:keepNext w:val="0"/>
              <w:keepLines w:val="0"/>
              <w:pageBreakBefore w:val="0"/>
              <w:widowControl/>
              <w:numPr>
                <w:ilvl w:val="1"/>
                <w:numId w:val="6"/>
              </w:numPr>
              <w:kinsoku/>
              <w:wordWrap/>
              <w:overflowPunct/>
              <w:topLinePunct w:val="0"/>
              <w:autoSpaceDE/>
              <w:autoSpaceDN/>
              <w:bidi w:val="0"/>
              <w:adjustRightInd w:val="0"/>
              <w:snapToGrid w:val="0"/>
              <w:spacing w:after="0" w:line="288" w:lineRule="auto"/>
              <w:jc w:val="both"/>
              <w:textAlignment w:val="auto"/>
            </w:pPr>
            <w:r>
              <w:t xml:space="preserve">Note: “Supported dynamically scheduled PUSCH” is to be confirmed in further discussion </w:t>
            </w:r>
          </w:p>
          <w:p>
            <w:pPr>
              <w:pStyle w:val="32"/>
              <w:keepNext w:val="0"/>
              <w:keepLines w:val="0"/>
              <w:pageBreakBefore w:val="0"/>
              <w:widowControl/>
              <w:numPr>
                <w:ilvl w:val="1"/>
                <w:numId w:val="6"/>
              </w:numPr>
              <w:kinsoku/>
              <w:wordWrap/>
              <w:overflowPunct/>
              <w:topLinePunct w:val="0"/>
              <w:autoSpaceDE/>
              <w:autoSpaceDN/>
              <w:bidi w:val="0"/>
              <w:adjustRightInd w:val="0"/>
              <w:snapToGrid w:val="0"/>
              <w:spacing w:after="0" w:line="288" w:lineRule="auto"/>
              <w:jc w:val="both"/>
              <w:textAlignment w:val="auto"/>
              <w:rPr>
                <w:rFonts w:eastAsia="等线"/>
                <w:lang w:eastAsia="zh-CN"/>
              </w:rPr>
            </w:pPr>
            <w:r>
              <w:rPr>
                <w:rFonts w:hint="eastAsia" w:eastAsia="等线"/>
                <w:lang w:eastAsia="zh-CN"/>
              </w:rPr>
              <w:t>N</w:t>
            </w:r>
            <w:r>
              <w:rPr>
                <w:rFonts w:eastAsia="等线"/>
                <w:lang w:eastAsia="zh-CN"/>
              </w:rPr>
              <w:t>ote: It does not imply that the waveform switching indication applies to other transmission or not</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88" w:lineRule="auto"/>
              <w:textAlignment w:val="auto"/>
              <w:rPr>
                <w:lang w:eastAsia="zh-CN"/>
              </w:rPr>
            </w:pPr>
            <w:r>
              <w:rPr>
                <w:lang w:eastAsia="zh-CN"/>
              </w:rPr>
              <w:t>Indication from non-UL scheduling DCI is not supported.</w:t>
            </w:r>
          </w:p>
          <w:p>
            <w:pPr>
              <w:keepNext w:val="0"/>
              <w:keepLines w:val="0"/>
              <w:pageBreakBefore w:val="0"/>
              <w:widowControl/>
              <w:kinsoku/>
              <w:wordWrap/>
              <w:overflowPunct/>
              <w:topLinePunct w:val="0"/>
              <w:autoSpaceDE/>
              <w:autoSpaceDN/>
              <w:bidi w:val="0"/>
              <w:adjustRightInd w:val="0"/>
              <w:snapToGrid w:val="0"/>
              <w:spacing w:after="0" w:line="288" w:lineRule="auto"/>
              <w:textAlignment w:val="auto"/>
              <w:rPr>
                <w:lang w:eastAsia="zh-CN"/>
              </w:rPr>
            </w:pPr>
            <w:r>
              <w:rPr>
                <w:lang w:eastAsia="zh-CN"/>
              </w:rPr>
              <w:t>Note: the working assumption made in RAN1#110b-e for “</w:t>
            </w:r>
            <w:r>
              <w:rPr>
                <w:rFonts w:ascii="Times New Roman" w:hAnsi="Times New Roman"/>
                <w:color w:val="000000"/>
                <w:szCs w:val="20"/>
              </w:rPr>
              <w:t>Support at least one of the following options for the dynamic waveform indication in R18</w:t>
            </w:r>
            <w:r>
              <w:rPr>
                <w:lang w:eastAsia="zh-CN"/>
              </w:rPr>
              <w:t>” does not need to be confirmed</w:t>
            </w:r>
          </w:p>
          <w:p>
            <w:pPr>
              <w:keepNext w:val="0"/>
              <w:keepLines w:val="0"/>
              <w:pageBreakBefore w:val="0"/>
              <w:widowControl/>
              <w:tabs>
                <w:tab w:val="left" w:pos="3843"/>
              </w:tabs>
              <w:kinsoku/>
              <w:wordWrap/>
              <w:overflowPunct/>
              <w:topLinePunct w:val="0"/>
              <w:autoSpaceDE/>
              <w:autoSpaceDN/>
              <w:bidi w:val="0"/>
              <w:adjustRightInd w:val="0"/>
              <w:snapToGrid w:val="0"/>
              <w:spacing w:after="0" w:line="288" w:lineRule="auto"/>
              <w:textAlignment w:val="auto"/>
              <w:rPr>
                <w:rFonts w:ascii="Times New Roman" w:hAnsi="Times New Roman"/>
                <w:szCs w:val="20"/>
                <w:highlight w:val="darkYellow"/>
                <w:lang w:eastAsia="zh-CN"/>
              </w:rPr>
            </w:pPr>
            <w:r>
              <w:rPr>
                <w:rFonts w:ascii="Times New Roman" w:hAnsi="Times New Roman"/>
                <w:szCs w:val="20"/>
                <w:highlight w:val="darkYellow"/>
                <w:lang w:eastAsia="zh-CN"/>
              </w:rPr>
              <w:t>Working Assumption</w:t>
            </w:r>
          </w:p>
          <w:p>
            <w:pPr>
              <w:keepNext w:val="0"/>
              <w:keepLines w:val="0"/>
              <w:pageBreakBefore w:val="0"/>
              <w:widowControl/>
              <w:kinsoku/>
              <w:wordWrap/>
              <w:overflowPunct/>
              <w:topLinePunct w:val="0"/>
              <w:autoSpaceDE/>
              <w:autoSpaceDN/>
              <w:bidi w:val="0"/>
              <w:adjustRightInd w:val="0"/>
              <w:snapToGrid w:val="0"/>
              <w:spacing w:after="0" w:line="288" w:lineRule="auto"/>
              <w:textAlignment w:val="auto"/>
              <w:rPr>
                <w:rFonts w:ascii="Times New Roman" w:hAnsi="Times New Roman" w:eastAsia="等线"/>
                <w:szCs w:val="20"/>
                <w:lang w:eastAsia="zh-CN"/>
              </w:rPr>
            </w:pPr>
            <w:r>
              <w:rPr>
                <w:rFonts w:ascii="Times New Roman" w:hAnsi="Times New Roman" w:eastAsia="等线"/>
                <w:szCs w:val="20"/>
                <w:lang w:eastAsia="zh-CN"/>
              </w:rPr>
              <w:t>Support new 1-bit field for dynamic waveform indication from UL scheduling DCI</w:t>
            </w:r>
          </w:p>
          <w:p>
            <w:pPr>
              <w:keepNext w:val="0"/>
              <w:keepLines w:val="0"/>
              <w:pageBreakBefore w:val="0"/>
              <w:widowControl/>
              <w:numPr>
                <w:ilvl w:val="0"/>
                <w:numId w:val="7"/>
              </w:numPr>
              <w:kinsoku/>
              <w:wordWrap/>
              <w:overflowPunct/>
              <w:topLinePunct w:val="0"/>
              <w:autoSpaceDE/>
              <w:autoSpaceDN/>
              <w:bidi w:val="0"/>
              <w:adjustRightInd w:val="0"/>
              <w:snapToGrid w:val="0"/>
              <w:spacing w:after="0" w:line="288" w:lineRule="auto"/>
              <w:ind w:left="720" w:leftChars="0" w:hanging="360"/>
              <w:textAlignment w:val="auto"/>
              <w:rPr>
                <w:rFonts w:hint="default"/>
                <w:vertAlign w:val="baseline"/>
                <w:lang w:val="en-US" w:eastAsia="zh-CN"/>
              </w:rPr>
            </w:pPr>
            <w:r>
              <w:rPr>
                <w:lang w:eastAsia="zh-CN"/>
              </w:rPr>
              <w:t>Note: no change of the current size alignment procedure between UL DCI and DL DCI</w:t>
            </w:r>
          </w:p>
        </w:tc>
      </w:tr>
    </w:tbl>
    <w:p>
      <w:pPr>
        <w:adjustRightInd w:val="0"/>
        <w:snapToGrid w:val="0"/>
        <w:jc w:val="both"/>
        <w:rPr>
          <w:rFonts w:hint="default" w:eastAsiaTheme="minorEastAsia"/>
          <w:lang w:val="en-US" w:eastAsia="zh-CN"/>
        </w:rPr>
      </w:pPr>
      <w:r>
        <w:rPr>
          <w:rFonts w:hint="eastAsia"/>
          <w:lang w:val="en-US" w:eastAsia="zh-CN"/>
        </w:rPr>
        <w:t xml:space="preserve">In the last meeting, many companies propose that MAC-CE based signalling is out of scope, so it does not be included in the WA, but MAC-CE could be a backup solution if the DCI based solution can not work properly. To enable the mechanism in working assumption, DCI size alignment between DCI with and without transform precoding is a critical issue need to be solved. Two possible methods could be considered </w:t>
      </w:r>
      <w:r>
        <w:rPr>
          <w:rFonts w:ascii="Times New Roman" w:hAnsi="Times New Roman" w:cs="Times New Roman"/>
          <w:sz w:val="20"/>
          <w:szCs w:val="20"/>
        </w:rPr>
        <w:t>For DCI format 0_1/0_2 containing dynamic waveform indication</w:t>
      </w:r>
      <w:r>
        <w:rPr>
          <w:rFonts w:hint="eastAsia" w:ascii="Times New Roman" w:hAnsi="Times New Roman" w:cs="Times New Roman"/>
          <w:sz w:val="20"/>
          <w:szCs w:val="20"/>
          <w:lang w:val="en-US" w:eastAsia="zh-CN"/>
        </w:rPr>
        <w:t>.For option1,</w:t>
      </w:r>
      <w:r>
        <w:rPr>
          <w:rFonts w:ascii="Times New Roman" w:hAnsi="Times New Roman" w:cs="Times New Roman"/>
          <w:sz w:val="20"/>
          <w:szCs w:val="20"/>
        </w:rPr>
        <w:t xml:space="preserve"> bit width of each field is set to the maximum between the bit width of the field if transform precoding is disabled and the bit width of the field if transform precoding is enabled, if different.</w:t>
      </w:r>
      <w:r>
        <w:rPr>
          <w:rFonts w:hint="eastAsia" w:ascii="Times New Roman" w:hAnsi="Times New Roman" w:cs="Times New Roman"/>
          <w:sz w:val="20"/>
          <w:szCs w:val="20"/>
          <w:lang w:val="en-US" w:eastAsia="zh-CN"/>
        </w:rPr>
        <w:t xml:space="preserve"> For option2, bit width of DCI is set to the</w:t>
      </w:r>
      <w:r>
        <w:rPr>
          <w:rFonts w:ascii="Times New Roman" w:hAnsi="Times New Roman" w:cs="Times New Roman"/>
          <w:sz w:val="20"/>
          <w:szCs w:val="20"/>
        </w:rPr>
        <w:t xml:space="preserve"> maximum between the bit width of the </w:t>
      </w:r>
      <w:r>
        <w:rPr>
          <w:rFonts w:hint="eastAsia" w:cs="Times New Roman"/>
          <w:sz w:val="20"/>
          <w:szCs w:val="20"/>
          <w:lang w:val="en-US" w:eastAsia="zh-CN"/>
        </w:rPr>
        <w:t>DCI</w:t>
      </w:r>
      <w:r>
        <w:rPr>
          <w:rFonts w:ascii="Times New Roman" w:hAnsi="Times New Roman" w:cs="Times New Roman"/>
          <w:sz w:val="20"/>
          <w:szCs w:val="20"/>
        </w:rPr>
        <w:t xml:space="preserve"> if transform precoding is disabled and the bit width of the </w:t>
      </w:r>
      <w:r>
        <w:rPr>
          <w:rFonts w:hint="eastAsia" w:cs="Times New Roman"/>
          <w:sz w:val="20"/>
          <w:szCs w:val="20"/>
          <w:lang w:val="en-US" w:eastAsia="zh-CN"/>
        </w:rPr>
        <w:t>DCI</w:t>
      </w:r>
      <w:r>
        <w:rPr>
          <w:rFonts w:ascii="Times New Roman" w:hAnsi="Times New Roman" w:cs="Times New Roman"/>
          <w:sz w:val="20"/>
          <w:szCs w:val="20"/>
        </w:rPr>
        <w:t xml:space="preserve"> if transform precoding is enabled, if different</w:t>
      </w:r>
      <w:r>
        <w:rPr>
          <w:rFonts w:hint="eastAsia" w:cs="Times New Roman"/>
          <w:sz w:val="20"/>
          <w:szCs w:val="20"/>
          <w:lang w:val="en-US" w:eastAsia="zh-CN"/>
        </w:rPr>
        <w:t xml:space="preserve">. Both options seems workable, but the details should be further discussed. For example, if the alignment procedure is operated per DCI bit field, then the </w:t>
      </w:r>
      <w:r>
        <w:rPr>
          <w:rFonts w:ascii="Times New Roman" w:hAnsi="Times New Roman" w:eastAsia="等线"/>
          <w:szCs w:val="20"/>
          <w:lang w:eastAsia="zh-CN"/>
        </w:rPr>
        <w:t>new 1-bit field for dynamic waveform indication</w:t>
      </w:r>
      <w:r>
        <w:rPr>
          <w:rFonts w:hint="eastAsia" w:ascii="Times New Roman" w:hAnsi="Times New Roman" w:eastAsia="等线"/>
          <w:szCs w:val="20"/>
          <w:lang w:val="en-US" w:eastAsia="zh-CN"/>
        </w:rPr>
        <w:t xml:space="preserve"> could be carried in any location in DCI. If the </w:t>
      </w:r>
      <w:r>
        <w:rPr>
          <w:rFonts w:hint="eastAsia" w:cs="Times New Roman"/>
          <w:sz w:val="20"/>
          <w:szCs w:val="20"/>
          <w:lang w:val="en-US" w:eastAsia="zh-CN"/>
        </w:rPr>
        <w:t xml:space="preserve">alignment procedure is operated per DCI, then the </w:t>
      </w:r>
      <w:r>
        <w:rPr>
          <w:rFonts w:ascii="Times New Roman" w:hAnsi="Times New Roman" w:eastAsia="等线"/>
          <w:szCs w:val="20"/>
          <w:lang w:eastAsia="zh-CN"/>
        </w:rPr>
        <w:t>new 1-bit field for dynamic waveform indication</w:t>
      </w:r>
      <w:r>
        <w:rPr>
          <w:rFonts w:hint="eastAsia" w:ascii="Times New Roman" w:hAnsi="Times New Roman" w:eastAsia="等线"/>
          <w:szCs w:val="20"/>
          <w:lang w:val="en-US" w:eastAsia="zh-CN"/>
        </w:rPr>
        <w:t xml:space="preserve"> could be carried in </w:t>
      </w:r>
      <w:r>
        <w:rPr>
          <w:rFonts w:hint="eastAsia" w:eastAsia="等线"/>
          <w:szCs w:val="20"/>
          <w:lang w:val="en-US" w:eastAsia="zh-CN"/>
        </w:rPr>
        <w:t>front of any other bit fields whose bit width are influenced by transform precoding, otherwise UE could not decided each width of the bit field.</w:t>
      </w:r>
    </w:p>
    <w:p>
      <w:pPr>
        <w:adjustRightInd w:val="0"/>
        <w:snapToGrid w:val="0"/>
        <w:jc w:val="both"/>
        <w:rPr>
          <w:rFonts w:hint="eastAsia"/>
          <w:lang w:val="en-US" w:eastAsia="zh-CN"/>
        </w:rPr>
      </w:pPr>
    </w:p>
    <w:p>
      <w:pPr>
        <w:adjustRightInd w:val="0"/>
        <w:snapToGrid w:val="0"/>
        <w:spacing w:after="0"/>
        <w:jc w:val="both"/>
        <w:rPr>
          <w:b/>
          <w:bCs/>
          <w:lang w:val="en-US" w:eastAsia="zh-CN"/>
        </w:rPr>
      </w:pPr>
      <w:r>
        <w:rPr>
          <w:rFonts w:hint="eastAsia"/>
          <w:b/>
          <w:bCs/>
          <w:lang w:val="en-US" w:eastAsia="zh-CN"/>
        </w:rPr>
        <w:t xml:space="preserve">Observation </w:t>
      </w:r>
      <w:r>
        <w:rPr>
          <w:b/>
          <w:bCs/>
          <w:lang w:val="en-US" w:eastAsia="zh-CN"/>
        </w:rPr>
        <w:t>1</w:t>
      </w:r>
      <w:r>
        <w:rPr>
          <w:rFonts w:hint="eastAsia"/>
          <w:b/>
          <w:bCs/>
          <w:lang w:val="en-US" w:eastAsia="zh-CN"/>
        </w:rPr>
        <w:t>:</w:t>
      </w:r>
    </w:p>
    <w:p>
      <w:pPr>
        <w:adjustRightInd w:val="0"/>
        <w:snapToGrid w:val="0"/>
        <w:spacing w:after="0"/>
        <w:jc w:val="both"/>
        <w:rPr>
          <w:lang w:val="en-US" w:eastAsia="zh-CN"/>
        </w:rPr>
      </w:pPr>
      <w:r>
        <w:rPr>
          <w:rFonts w:hint="eastAsia"/>
          <w:b/>
          <w:bCs/>
          <w:lang w:val="en-US" w:eastAsia="zh-CN"/>
        </w:rPr>
        <w:t>DCI size changes due to the UL waveform switching.</w:t>
      </w:r>
      <w:r>
        <w:rPr>
          <w:rFonts w:hint="eastAsia"/>
          <w:lang w:val="en-US" w:eastAsia="zh-CN"/>
        </w:rPr>
        <w:t xml:space="preserve"> </w:t>
      </w:r>
    </w:p>
    <w:p>
      <w:pPr>
        <w:adjustRightInd w:val="0"/>
        <w:snapToGrid w:val="0"/>
        <w:spacing w:after="0"/>
        <w:jc w:val="both"/>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r>
        <w:rPr>
          <w:rFonts w:hint="eastAsia"/>
          <w:b/>
          <w:bCs/>
          <w:lang w:val="en-US" w:eastAsia="zh-CN"/>
        </w:rPr>
        <w:t>Confirm the working assumption. Further study the DCI size alignment between DCI with and without transform precoding .</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val="0"/>
          <w:bCs w:val="0"/>
          <w:lang w:val="en-US" w:eastAsia="zh-CN"/>
        </w:rPr>
      </w:pPr>
      <w:r>
        <w:rPr>
          <w:rFonts w:hint="eastAsia"/>
          <w:b w:val="0"/>
          <w:bCs w:val="0"/>
          <w:lang w:val="en-US" w:eastAsia="zh-CN"/>
        </w:rPr>
        <w:t xml:space="preserve">In the last meeting, assistive message for </w:t>
      </w:r>
      <w:r>
        <w:rPr>
          <w:rFonts w:ascii="Times New Roman" w:hAnsi="Times New Roman" w:eastAsia="바탕"/>
          <w:color w:val="000000"/>
          <w:sz w:val="20"/>
          <w:szCs w:val="20"/>
          <w:lang w:val="en-GB" w:eastAsia="en-US"/>
        </w:rPr>
        <w:t>dynamic waveform</w:t>
      </w:r>
      <w:r>
        <w:rPr>
          <w:rFonts w:hint="eastAsia" w:ascii="Times New Roman" w:hAnsi="Times New Roman" w:eastAsia="宋体"/>
          <w:color w:val="000000"/>
          <w:sz w:val="20"/>
          <w:szCs w:val="20"/>
          <w:lang w:val="en-US" w:eastAsia="zh-CN"/>
        </w:rPr>
        <w:t xml:space="preserve"> switching</w:t>
      </w:r>
      <w:r>
        <w:rPr>
          <w:rFonts w:hint="eastAsia"/>
          <w:b w:val="0"/>
          <w:bCs w:val="0"/>
          <w:lang w:val="en-US" w:eastAsia="zh-CN"/>
        </w:rPr>
        <w:t xml:space="preserve"> was discussed, and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line="288" w:lineRule="auto"/>
              <w:jc w:val="both"/>
              <w:textAlignment w:val="auto"/>
              <w:rPr>
                <w:rFonts w:ascii="Times New Roman" w:hAnsi="Times New Roman"/>
                <w:szCs w:val="20"/>
                <w:highlight w:val="green"/>
              </w:rPr>
            </w:pPr>
            <w:r>
              <w:rPr>
                <w:rFonts w:ascii="Times New Roman" w:hAnsi="Times New Roman"/>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0" w:line="288" w:lineRule="auto"/>
              <w:jc w:val="both"/>
              <w:textAlignment w:val="auto"/>
              <w:rPr>
                <w:rFonts w:ascii="Times New Roman" w:hAnsi="Times New Roman"/>
                <w:szCs w:val="20"/>
              </w:rPr>
            </w:pPr>
            <w:r>
              <w:rPr>
                <w:rFonts w:ascii="Times New Roman" w:hAnsi="Times New Roman"/>
                <w:szCs w:val="20"/>
              </w:rPr>
              <w:t>Study the necessity of the following potential enhancements to assist the scheduler in determining waveform switching:</w:t>
            </w:r>
          </w:p>
          <w:p>
            <w:pPr>
              <w:pStyle w:val="32"/>
              <w:keepNext w:val="0"/>
              <w:keepLines w:val="0"/>
              <w:pageBreakBefore w:val="0"/>
              <w:widowControl/>
              <w:numPr>
                <w:ilvl w:val="0"/>
                <w:numId w:val="8"/>
              </w:numPr>
              <w:kinsoku/>
              <w:wordWrap/>
              <w:overflowPunct/>
              <w:topLinePunct w:val="0"/>
              <w:autoSpaceDE/>
              <w:autoSpaceDN/>
              <w:bidi w:val="0"/>
              <w:adjustRightInd w:val="0"/>
              <w:snapToGrid w:val="0"/>
              <w:spacing w:after="0" w:line="288" w:lineRule="auto"/>
              <w:textAlignment w:val="auto"/>
            </w:pPr>
            <w:r>
              <w:t>Reporting power headroom related information based on P</w:t>
            </w:r>
            <w:r>
              <w:rPr>
                <w:vertAlign w:val="subscript"/>
              </w:rPr>
              <w:t>CMAX,f,c</w:t>
            </w:r>
            <w:r>
              <w:t xml:space="preserve"> applicable to a target waveform </w:t>
            </w:r>
          </w:p>
          <w:p>
            <w:pPr>
              <w:pStyle w:val="32"/>
              <w:keepNext w:val="0"/>
              <w:keepLines w:val="0"/>
              <w:pageBreakBefore w:val="0"/>
              <w:widowControl/>
              <w:numPr>
                <w:ilvl w:val="1"/>
                <w:numId w:val="8"/>
              </w:numPr>
              <w:kinsoku/>
              <w:wordWrap/>
              <w:overflowPunct/>
              <w:topLinePunct w:val="0"/>
              <w:autoSpaceDE/>
              <w:autoSpaceDN/>
              <w:bidi w:val="0"/>
              <w:adjustRightInd w:val="0"/>
              <w:snapToGrid w:val="0"/>
              <w:spacing w:after="0" w:line="288" w:lineRule="auto"/>
              <w:textAlignment w:val="auto"/>
            </w:pPr>
            <w:r>
              <w:t>Target waveform can be same or different from waveform of an actual PUSCH transmission</w:t>
            </w:r>
          </w:p>
          <w:p>
            <w:pPr>
              <w:pStyle w:val="32"/>
              <w:keepNext w:val="0"/>
              <w:keepLines w:val="0"/>
              <w:pageBreakBefore w:val="0"/>
              <w:widowControl/>
              <w:numPr>
                <w:ilvl w:val="1"/>
                <w:numId w:val="8"/>
              </w:numPr>
              <w:kinsoku/>
              <w:wordWrap/>
              <w:overflowPunct/>
              <w:topLinePunct w:val="0"/>
              <w:autoSpaceDE/>
              <w:autoSpaceDN/>
              <w:bidi w:val="0"/>
              <w:adjustRightInd w:val="0"/>
              <w:snapToGrid w:val="0"/>
              <w:spacing w:after="0" w:line="288" w:lineRule="auto"/>
              <w:textAlignment w:val="auto"/>
            </w:pPr>
            <w:r>
              <w:t xml:space="preserve">FFS target RB allocation and/or target modulation order can be same or different from respective properties of an actual PUSCH transmission </w:t>
            </w:r>
          </w:p>
          <w:p>
            <w:pPr>
              <w:pStyle w:val="32"/>
              <w:keepNext w:val="0"/>
              <w:keepLines w:val="0"/>
              <w:pageBreakBefore w:val="0"/>
              <w:widowControl/>
              <w:numPr>
                <w:ilvl w:val="1"/>
                <w:numId w:val="8"/>
              </w:numPr>
              <w:kinsoku/>
              <w:wordWrap/>
              <w:overflowPunct/>
              <w:topLinePunct w:val="0"/>
              <w:autoSpaceDE/>
              <w:autoSpaceDN/>
              <w:bidi w:val="0"/>
              <w:adjustRightInd w:val="0"/>
              <w:snapToGrid w:val="0"/>
              <w:spacing w:after="0" w:line="288" w:lineRule="auto"/>
              <w:textAlignment w:val="auto"/>
            </w:pPr>
            <w:r>
              <w:t>FFS determination of target waveform, target RB allocation, target modulation order</w:t>
            </w:r>
          </w:p>
          <w:p>
            <w:pPr>
              <w:pStyle w:val="32"/>
              <w:keepNext w:val="0"/>
              <w:keepLines w:val="0"/>
              <w:pageBreakBefore w:val="0"/>
              <w:widowControl/>
              <w:numPr>
                <w:ilvl w:val="1"/>
                <w:numId w:val="8"/>
              </w:numPr>
              <w:kinsoku/>
              <w:wordWrap/>
              <w:overflowPunct/>
              <w:topLinePunct w:val="0"/>
              <w:autoSpaceDE/>
              <w:autoSpaceDN/>
              <w:bidi w:val="0"/>
              <w:adjustRightInd w:val="0"/>
              <w:snapToGrid w:val="0"/>
              <w:spacing w:after="0" w:line="288" w:lineRule="auto"/>
              <w:textAlignment w:val="auto"/>
            </w:pPr>
            <w:r>
              <w:t>FFS details, e.g. report P</w:t>
            </w:r>
            <w:r>
              <w:rPr>
                <w:vertAlign w:val="subscript"/>
              </w:rPr>
              <w:t>CMAX,f,c</w:t>
            </w:r>
            <w:r>
              <w:t xml:space="preserve"> or Type 1 power headroom for a waveform, or difference thereof between waveforms</w:t>
            </w:r>
          </w:p>
          <w:p>
            <w:pPr>
              <w:pStyle w:val="32"/>
              <w:keepNext w:val="0"/>
              <w:keepLines w:val="0"/>
              <w:pageBreakBefore w:val="0"/>
              <w:widowControl/>
              <w:numPr>
                <w:ilvl w:val="0"/>
                <w:numId w:val="8"/>
              </w:numPr>
              <w:kinsoku/>
              <w:wordWrap/>
              <w:overflowPunct/>
              <w:topLinePunct w:val="0"/>
              <w:autoSpaceDE/>
              <w:autoSpaceDN/>
              <w:bidi w:val="0"/>
              <w:adjustRightInd w:val="0"/>
              <w:snapToGrid w:val="0"/>
              <w:spacing w:after="0" w:line="288" w:lineRule="auto"/>
              <w:textAlignment w:val="auto"/>
            </w:pPr>
            <w:r>
              <w:t>PHR triggering enhancements, e.g.</w:t>
            </w:r>
          </w:p>
          <w:p>
            <w:pPr>
              <w:pStyle w:val="32"/>
              <w:keepNext w:val="0"/>
              <w:keepLines w:val="0"/>
              <w:pageBreakBefore w:val="0"/>
              <w:widowControl/>
              <w:numPr>
                <w:ilvl w:val="1"/>
                <w:numId w:val="8"/>
              </w:numPr>
              <w:kinsoku/>
              <w:wordWrap/>
              <w:overflowPunct/>
              <w:topLinePunct w:val="0"/>
              <w:autoSpaceDE/>
              <w:autoSpaceDN/>
              <w:bidi w:val="0"/>
              <w:adjustRightInd w:val="0"/>
              <w:snapToGrid w:val="0"/>
              <w:spacing w:after="0" w:line="288" w:lineRule="auto"/>
              <w:textAlignment w:val="auto"/>
            </w:pPr>
            <w:r>
              <w:t>Network-triggered PHR</w:t>
            </w:r>
          </w:p>
          <w:p>
            <w:pPr>
              <w:pStyle w:val="32"/>
              <w:keepNext w:val="0"/>
              <w:keepLines w:val="0"/>
              <w:pageBreakBefore w:val="0"/>
              <w:widowControl/>
              <w:numPr>
                <w:ilvl w:val="1"/>
                <w:numId w:val="8"/>
              </w:numPr>
              <w:kinsoku/>
              <w:wordWrap/>
              <w:overflowPunct/>
              <w:topLinePunct w:val="0"/>
              <w:autoSpaceDE/>
              <w:autoSpaceDN/>
              <w:bidi w:val="0"/>
              <w:adjustRightInd w:val="0"/>
              <w:snapToGrid w:val="0"/>
              <w:spacing w:after="0" w:line="288" w:lineRule="auto"/>
              <w:textAlignment w:val="auto"/>
            </w:pPr>
            <w:r>
              <w:t>PH becomes lower (higher) than a threshold</w:t>
            </w:r>
          </w:p>
          <w:p>
            <w:pPr>
              <w:pStyle w:val="32"/>
              <w:keepNext w:val="0"/>
              <w:keepLines w:val="0"/>
              <w:pageBreakBefore w:val="0"/>
              <w:widowControl/>
              <w:numPr>
                <w:ilvl w:val="1"/>
                <w:numId w:val="8"/>
              </w:numPr>
              <w:kinsoku/>
              <w:wordWrap/>
              <w:overflowPunct/>
              <w:topLinePunct w:val="0"/>
              <w:autoSpaceDE/>
              <w:autoSpaceDN/>
              <w:bidi w:val="0"/>
              <w:adjustRightInd w:val="0"/>
              <w:snapToGrid w:val="0"/>
              <w:spacing w:after="0" w:line="288" w:lineRule="auto"/>
              <w:textAlignment w:val="auto"/>
            </w:pPr>
            <w:r>
              <w:t>PHR triggered by waveform switching</w:t>
            </w:r>
          </w:p>
          <w:p>
            <w:pPr>
              <w:pStyle w:val="32"/>
              <w:keepNext w:val="0"/>
              <w:keepLines w:val="0"/>
              <w:pageBreakBefore w:val="0"/>
              <w:widowControl/>
              <w:numPr>
                <w:ilvl w:val="0"/>
                <w:numId w:val="8"/>
              </w:numPr>
              <w:kinsoku/>
              <w:wordWrap/>
              <w:overflowPunct/>
              <w:topLinePunct w:val="0"/>
              <w:autoSpaceDE/>
              <w:autoSpaceDN/>
              <w:bidi w:val="0"/>
              <w:adjustRightInd w:val="0"/>
              <w:snapToGrid w:val="0"/>
              <w:spacing w:after="0" w:line="288" w:lineRule="auto"/>
              <w:textAlignment w:val="auto"/>
            </w:pPr>
            <w:r>
              <w:t>Reporting of recommended waveform or request to switch waveform</w:t>
            </w:r>
          </w:p>
          <w:p>
            <w:pPr>
              <w:pStyle w:val="32"/>
              <w:keepNext w:val="0"/>
              <w:keepLines w:val="0"/>
              <w:pageBreakBefore w:val="0"/>
              <w:widowControl/>
              <w:numPr>
                <w:ilvl w:val="0"/>
                <w:numId w:val="8"/>
              </w:numPr>
              <w:kinsoku/>
              <w:wordWrap/>
              <w:overflowPunct/>
              <w:topLinePunct w:val="0"/>
              <w:autoSpaceDE/>
              <w:autoSpaceDN/>
              <w:bidi w:val="0"/>
              <w:adjustRightInd w:val="0"/>
              <w:snapToGrid w:val="0"/>
              <w:spacing w:after="0" w:line="288" w:lineRule="auto"/>
              <w:textAlignment w:val="auto"/>
              <w:rPr>
                <w:rFonts w:hint="default"/>
                <w:b/>
                <w:bCs/>
                <w:vertAlign w:val="baseline"/>
                <w:lang w:val="en-US" w:eastAsia="zh-CN"/>
              </w:rPr>
            </w:pPr>
            <w:r>
              <w:t>Other solutions not precluded</w:t>
            </w:r>
          </w:p>
        </w:tc>
      </w:tr>
    </w:tbl>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val="0"/>
          <w:bCs w:val="0"/>
          <w:lang w:val="en-US" w:eastAsia="zh-CN"/>
        </w:rPr>
      </w:pPr>
      <w:r>
        <w:rPr>
          <w:rFonts w:hint="eastAsia"/>
          <w:b w:val="0"/>
          <w:bCs w:val="0"/>
          <w:lang w:val="en-US" w:eastAsia="zh-CN"/>
        </w:rPr>
        <w:t xml:space="preserve">In the legacy spec, power headroom reporting is a periodic event. According to the TS 38.321, a Power Headroom Report (PHR) shall be triggered if the </w:t>
      </w:r>
      <w:r>
        <w:rPr>
          <w:rFonts w:hint="eastAsia"/>
          <w:b w:val="0"/>
          <w:bCs w:val="0"/>
          <w:i/>
          <w:iCs/>
          <w:lang w:val="en-US" w:eastAsia="zh-CN"/>
        </w:rPr>
        <w:t>phr-ProhibitTimer</w:t>
      </w:r>
      <w:r>
        <w:rPr>
          <w:rFonts w:hint="eastAsia"/>
          <w:b w:val="0"/>
          <w:bCs w:val="0"/>
          <w:lang w:val="en-US" w:eastAsia="zh-CN"/>
        </w:rPr>
        <w:t xml:space="preserve"> expires or has expired and the path loss has changed more than </w:t>
      </w:r>
      <w:r>
        <w:rPr>
          <w:rFonts w:hint="eastAsia"/>
          <w:b w:val="0"/>
          <w:bCs w:val="0"/>
          <w:i/>
          <w:iCs/>
          <w:lang w:val="en-US" w:eastAsia="zh-CN"/>
        </w:rPr>
        <w:t>phr-Tx-PowerFactorChange</w:t>
      </w:r>
      <w:r>
        <w:rPr>
          <w:rFonts w:hint="eastAsia"/>
          <w:b w:val="0"/>
          <w:bCs w:val="0"/>
          <w:lang w:val="en-US" w:eastAsia="zh-CN"/>
        </w:rPr>
        <w:t xml:space="preserve"> dB, or </w:t>
      </w:r>
      <w:r>
        <w:rPr>
          <w:rFonts w:hint="eastAsia"/>
          <w:b w:val="0"/>
          <w:bCs w:val="0"/>
          <w:i/>
          <w:iCs/>
          <w:lang w:val="en-US" w:eastAsia="zh-CN"/>
        </w:rPr>
        <w:t>phr-PeriodicTimer</w:t>
      </w:r>
      <w:r>
        <w:rPr>
          <w:rFonts w:hint="eastAsia"/>
          <w:b w:val="0"/>
          <w:bCs w:val="0"/>
          <w:lang w:val="en-US" w:eastAsia="zh-CN"/>
        </w:rPr>
        <w:t xml:space="preserve"> expires. In a typical cell configuration, a UE may report its PHR every 100 subframes. gNB may have no idea about the UE</w:t>
      </w:r>
      <w:r>
        <w:rPr>
          <w:rFonts w:hint="default"/>
          <w:b w:val="0"/>
          <w:bCs w:val="0"/>
          <w:lang w:val="en-US" w:eastAsia="zh-CN"/>
        </w:rPr>
        <w:t>’</w:t>
      </w:r>
      <w:r>
        <w:rPr>
          <w:rFonts w:hint="eastAsia"/>
          <w:b w:val="0"/>
          <w:bCs w:val="0"/>
          <w:lang w:val="en-US" w:eastAsia="zh-CN"/>
        </w:rPr>
        <w:t>s power reduction due to the waveform switching. To solve this problem, two options could be considered. The first option is adding a event triggered PHR, e.g. , after the waveform switching, UE reports its PHR instead of waiting until any of the legacy events occur. The second option is based on UE capability reporting. Power reduction due to the waveform switching should be reported to the gNB when a UE reporting its capability of dynamic waveform switching.</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r>
        <w:rPr>
          <w:rFonts w:hint="eastAsia"/>
          <w:b/>
          <w:bCs/>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eastAsia="宋体"/>
          <w:b/>
          <w:bCs/>
          <w:lang w:val="en-US" w:eastAsia="zh-CN"/>
        </w:rPr>
      </w:pPr>
      <w:r>
        <w:rPr>
          <w:rFonts w:hint="eastAsia" w:ascii="Times New Roman" w:hAnsi="Times New Roman" w:eastAsia="宋体"/>
          <w:b/>
          <w:bCs/>
          <w:sz w:val="20"/>
          <w:szCs w:val="20"/>
          <w:lang w:val="en-US" w:eastAsia="zh-CN"/>
        </w:rPr>
        <w:t>E</w:t>
      </w:r>
      <w:r>
        <w:rPr>
          <w:rFonts w:ascii="Times New Roman" w:hAnsi="Times New Roman" w:eastAsia="바탕"/>
          <w:b/>
          <w:bCs/>
          <w:sz w:val="20"/>
          <w:szCs w:val="20"/>
          <w:lang w:val="en-GB" w:eastAsia="en-US"/>
        </w:rPr>
        <w:t>nhancements to assist the scheduler in determining waveform switching</w:t>
      </w:r>
      <w:r>
        <w:rPr>
          <w:rFonts w:hint="eastAsia" w:ascii="Times New Roman" w:hAnsi="Times New Roman" w:eastAsia="宋体"/>
          <w:b/>
          <w:bCs/>
          <w:sz w:val="20"/>
          <w:szCs w:val="20"/>
          <w:lang w:val="en-US" w:eastAsia="zh-CN"/>
        </w:rPr>
        <w:t xml:space="preserve"> is necessary. Two options could be considered.</w:t>
      </w:r>
    </w:p>
    <w:p>
      <w:pPr>
        <w:keepNext w:val="0"/>
        <w:keepLines w:val="0"/>
        <w:pageBreakBefore w:val="0"/>
        <w:widowControl/>
        <w:kinsoku/>
        <w:wordWrap/>
        <w:overflowPunct/>
        <w:topLinePunct w:val="0"/>
        <w:autoSpaceDE/>
        <w:autoSpaceDN/>
        <w:bidi w:val="0"/>
        <w:adjustRightInd w:val="0"/>
        <w:snapToGrid w:val="0"/>
        <w:spacing w:after="0"/>
        <w:ind w:firstLine="420" w:firstLineChars="0"/>
        <w:textAlignment w:val="auto"/>
        <w:rPr>
          <w:rFonts w:hint="default"/>
          <w:b/>
          <w:bCs/>
          <w:lang w:val="en-US" w:eastAsia="zh-CN"/>
        </w:rPr>
      </w:pPr>
      <w:r>
        <w:rPr>
          <w:rFonts w:hint="eastAsia"/>
          <w:b/>
          <w:bCs/>
          <w:lang w:val="en-US" w:eastAsia="zh-CN"/>
        </w:rPr>
        <w:t>Option 1: a new event to trigger PHR.</w:t>
      </w:r>
    </w:p>
    <w:p>
      <w:pPr>
        <w:keepNext w:val="0"/>
        <w:keepLines w:val="0"/>
        <w:pageBreakBefore w:val="0"/>
        <w:widowControl/>
        <w:kinsoku/>
        <w:wordWrap/>
        <w:overflowPunct/>
        <w:topLinePunct w:val="0"/>
        <w:autoSpaceDE/>
        <w:autoSpaceDN/>
        <w:bidi w:val="0"/>
        <w:adjustRightInd w:val="0"/>
        <w:snapToGrid w:val="0"/>
        <w:spacing w:after="0"/>
        <w:ind w:firstLine="420" w:firstLineChars="0"/>
        <w:textAlignment w:val="auto"/>
        <w:rPr>
          <w:rFonts w:hint="eastAsia"/>
          <w:b/>
          <w:bCs/>
          <w:lang w:val="en-US" w:eastAsia="zh-CN"/>
        </w:rPr>
      </w:pPr>
      <w:r>
        <w:rPr>
          <w:rFonts w:hint="eastAsia"/>
          <w:b/>
          <w:bCs/>
          <w:lang w:val="en-US" w:eastAsia="zh-CN"/>
        </w:rPr>
        <w:t>Option 2: UE capability reporting.</w:t>
      </w:r>
    </w:p>
    <w:p>
      <w:pPr>
        <w:keepNext w:val="0"/>
        <w:keepLines w:val="0"/>
        <w:pageBreakBefore w:val="0"/>
        <w:widowControl/>
        <w:kinsoku/>
        <w:wordWrap/>
        <w:overflowPunct/>
        <w:topLinePunct w:val="0"/>
        <w:autoSpaceDE/>
        <w:autoSpaceDN/>
        <w:bidi w:val="0"/>
        <w:adjustRightInd w:val="0"/>
        <w:snapToGrid w:val="0"/>
        <w:spacing w:after="0"/>
        <w:ind w:firstLine="420" w:firstLineChars="0"/>
        <w:textAlignment w:val="auto"/>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val="0"/>
          <w:bCs w:val="0"/>
          <w:lang w:val="en-US" w:eastAsia="zh-CN"/>
        </w:rPr>
      </w:pPr>
      <w:r>
        <w:rPr>
          <w:rFonts w:hint="eastAsia"/>
          <w:b w:val="0"/>
          <w:bCs w:val="0"/>
          <w:lang w:val="en-US" w:eastAsia="zh-CN"/>
        </w:rPr>
        <w:t>If the DCI size alignment issue is apply, after UE enable the dynamic waveform switching, the bit width of the DCI with transform precoding would be enlarged. This would somehow decrease reliability for DCI detection in some extreme coverage limited scenario. For a UE which is suppose to be suffered from a long-term coverage limitation, it should have possibility to fallback to the legacy DCI, which helps better DCI successful detection rate.</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b/>
          <w:bCs/>
          <w:lang w:val="en-US" w:eastAsia="zh-CN"/>
        </w:rPr>
      </w:pPr>
      <w:r>
        <w:rPr>
          <w:rFonts w:hint="eastAsia"/>
          <w:b/>
          <w:bCs/>
          <w:lang w:val="en-US" w:eastAsia="zh-CN"/>
        </w:rPr>
        <w:t>Proposal 3:</w:t>
      </w: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b/>
          <w:bCs/>
          <w:lang w:val="en-US" w:eastAsia="zh-CN"/>
        </w:rPr>
      </w:pPr>
      <w:r>
        <w:rPr>
          <w:rFonts w:hint="eastAsia"/>
          <w:b/>
          <w:bCs/>
          <w:lang w:val="en-US" w:eastAsia="zh-CN"/>
        </w:rPr>
        <w:t>Study potential enhancement to enable UE fallback from DWS to legacy DCI.</w:t>
      </w: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b/>
          <w:bCs/>
          <w:lang w:val="en-US" w:eastAsia="zh-CN"/>
        </w:rPr>
      </w:pP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rFonts w:hint="eastAsia"/>
          <w:lang w:val="en-US" w:eastAsia="zh-CN"/>
        </w:rPr>
      </w:pPr>
      <w:r>
        <w:rPr>
          <w:lang w:val="en-US" w:eastAsia="zh-CN"/>
        </w:rPr>
        <w:t xml:space="preserve">In this contribution, we provide our views on the </w:t>
      </w:r>
      <w:r>
        <w:rPr>
          <w:rFonts w:hint="eastAsia"/>
          <w:lang w:val="en-US" w:eastAsia="zh-CN"/>
        </w:rPr>
        <w:t>dynamic switching between DFT-S-OFDM and CP-OFDM</w:t>
      </w:r>
      <w:r>
        <w:rPr>
          <w:lang w:val="en-US" w:eastAsia="zh-CN"/>
        </w:rPr>
        <w:t xml:space="preserve">. The observations </w:t>
      </w:r>
      <w:r>
        <w:rPr>
          <w:rFonts w:hint="eastAsia"/>
          <w:lang w:val="en-US" w:eastAsia="zh-CN"/>
        </w:rPr>
        <w:t xml:space="preserve">and </w:t>
      </w:r>
      <w:r>
        <w:rPr>
          <w:lang w:val="en-US" w:eastAsia="zh-CN"/>
        </w:rPr>
        <w:t>proposals are as below.</w:t>
      </w:r>
    </w:p>
    <w:p>
      <w:pPr>
        <w:adjustRightInd w:val="0"/>
        <w:snapToGrid w:val="0"/>
        <w:spacing w:after="0"/>
        <w:jc w:val="both"/>
        <w:rPr>
          <w:b/>
          <w:bCs/>
          <w:lang w:val="en-US" w:eastAsia="zh-CN"/>
        </w:rPr>
      </w:pPr>
      <w:r>
        <w:rPr>
          <w:rFonts w:hint="eastAsia"/>
          <w:b/>
          <w:bCs/>
          <w:lang w:val="en-US" w:eastAsia="zh-CN"/>
        </w:rPr>
        <w:t xml:space="preserve">Observation </w:t>
      </w:r>
      <w:r>
        <w:rPr>
          <w:b/>
          <w:bCs/>
          <w:lang w:val="en-US" w:eastAsia="zh-CN"/>
        </w:rPr>
        <w:t>1</w:t>
      </w:r>
      <w:r>
        <w:rPr>
          <w:rFonts w:hint="eastAsia"/>
          <w:b/>
          <w:bCs/>
          <w:lang w:val="en-US" w:eastAsia="zh-CN"/>
        </w:rPr>
        <w:t>:</w:t>
      </w:r>
    </w:p>
    <w:p>
      <w:pPr>
        <w:adjustRightInd w:val="0"/>
        <w:snapToGrid w:val="0"/>
        <w:spacing w:after="0"/>
        <w:jc w:val="both"/>
        <w:rPr>
          <w:lang w:val="en-US" w:eastAsia="zh-CN"/>
        </w:rPr>
      </w:pPr>
      <w:r>
        <w:rPr>
          <w:rFonts w:hint="eastAsia"/>
          <w:b/>
          <w:bCs/>
          <w:lang w:val="en-US" w:eastAsia="zh-CN"/>
        </w:rPr>
        <w:t>DCI size changes due to the UL waveform switching.</w:t>
      </w:r>
      <w:r>
        <w:rPr>
          <w:rFonts w:hint="eastAsia"/>
          <w:lang w:val="en-US" w:eastAsia="zh-CN"/>
        </w:rPr>
        <w:t xml:space="preserve"> </w:t>
      </w:r>
    </w:p>
    <w:p>
      <w:pPr>
        <w:adjustRightInd w:val="0"/>
        <w:snapToGrid w:val="0"/>
        <w:spacing w:after="0"/>
        <w:jc w:val="both"/>
        <w:rPr>
          <w:b/>
          <w:bCs/>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r>
        <w:rPr>
          <w:rFonts w:hint="eastAsia"/>
          <w:b/>
          <w:bCs/>
          <w:lang w:val="en-US" w:eastAsia="zh-CN"/>
        </w:rPr>
        <w:t>Confirm the working assumption. Further study the DCI size alignment between DCI with and without transform precoding .</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eastAsia"/>
          <w:b/>
          <w:bCs/>
          <w:lang w:val="en-US" w:eastAsia="zh-CN"/>
        </w:rPr>
      </w:pPr>
      <w:r>
        <w:rPr>
          <w:rFonts w:hint="eastAsia"/>
          <w:b/>
          <w:bCs/>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eastAsia="宋体"/>
          <w:b/>
          <w:bCs/>
          <w:lang w:val="en-US" w:eastAsia="zh-CN"/>
        </w:rPr>
      </w:pPr>
      <w:r>
        <w:rPr>
          <w:rFonts w:hint="eastAsia" w:ascii="Times New Roman" w:hAnsi="Times New Roman" w:eastAsia="宋体"/>
          <w:b/>
          <w:bCs/>
          <w:sz w:val="20"/>
          <w:szCs w:val="20"/>
          <w:lang w:val="en-US" w:eastAsia="zh-CN"/>
        </w:rPr>
        <w:t>E</w:t>
      </w:r>
      <w:r>
        <w:rPr>
          <w:rFonts w:ascii="Times New Roman" w:hAnsi="Times New Roman" w:eastAsia="바탕"/>
          <w:b/>
          <w:bCs/>
          <w:sz w:val="20"/>
          <w:szCs w:val="20"/>
          <w:lang w:val="en-GB" w:eastAsia="en-US"/>
        </w:rPr>
        <w:t>nhancements to assist the scheduler in determining waveform switching</w:t>
      </w:r>
      <w:r>
        <w:rPr>
          <w:rFonts w:hint="eastAsia" w:ascii="Times New Roman" w:hAnsi="Times New Roman" w:eastAsia="宋体"/>
          <w:b/>
          <w:bCs/>
          <w:sz w:val="20"/>
          <w:szCs w:val="20"/>
          <w:lang w:val="en-US" w:eastAsia="zh-CN"/>
        </w:rPr>
        <w:t xml:space="preserve"> is necessary. Two options could be considered.</w:t>
      </w:r>
    </w:p>
    <w:p>
      <w:pPr>
        <w:keepNext w:val="0"/>
        <w:keepLines w:val="0"/>
        <w:pageBreakBefore w:val="0"/>
        <w:widowControl/>
        <w:kinsoku/>
        <w:wordWrap/>
        <w:overflowPunct/>
        <w:topLinePunct w:val="0"/>
        <w:autoSpaceDE/>
        <w:autoSpaceDN/>
        <w:bidi w:val="0"/>
        <w:adjustRightInd w:val="0"/>
        <w:snapToGrid w:val="0"/>
        <w:spacing w:after="0"/>
        <w:ind w:firstLine="420" w:firstLineChars="0"/>
        <w:textAlignment w:val="auto"/>
        <w:rPr>
          <w:rFonts w:hint="default"/>
          <w:b/>
          <w:bCs/>
          <w:lang w:val="en-US" w:eastAsia="zh-CN"/>
        </w:rPr>
      </w:pPr>
      <w:r>
        <w:rPr>
          <w:rFonts w:hint="eastAsia"/>
          <w:b/>
          <w:bCs/>
          <w:lang w:val="en-US" w:eastAsia="zh-CN"/>
        </w:rPr>
        <w:t>Option 1: a new event to trigger PHR.</w:t>
      </w:r>
    </w:p>
    <w:p>
      <w:pPr>
        <w:keepNext w:val="0"/>
        <w:keepLines w:val="0"/>
        <w:pageBreakBefore w:val="0"/>
        <w:widowControl/>
        <w:kinsoku/>
        <w:wordWrap/>
        <w:overflowPunct/>
        <w:topLinePunct w:val="0"/>
        <w:autoSpaceDE/>
        <w:autoSpaceDN/>
        <w:bidi w:val="0"/>
        <w:adjustRightInd w:val="0"/>
        <w:snapToGrid w:val="0"/>
        <w:spacing w:after="0"/>
        <w:ind w:firstLine="420" w:firstLineChars="0"/>
        <w:textAlignment w:val="auto"/>
        <w:rPr>
          <w:rFonts w:hint="default"/>
          <w:b/>
          <w:bCs/>
          <w:lang w:val="en-US" w:eastAsia="zh-CN"/>
        </w:rPr>
      </w:pPr>
      <w:r>
        <w:rPr>
          <w:rFonts w:hint="eastAsia"/>
          <w:b/>
          <w:bCs/>
          <w:lang w:val="en-US" w:eastAsia="zh-CN"/>
        </w:rPr>
        <w:t>Option 2: UE capability reporting.</w:t>
      </w:r>
    </w:p>
    <w:p>
      <w:pPr>
        <w:adjustRightInd w:val="0"/>
        <w:snapToGrid w:val="0"/>
        <w:spacing w:after="156" w:afterLines="50"/>
        <w:jc w:val="both"/>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b/>
          <w:bCs/>
          <w:lang w:val="en-US" w:eastAsia="zh-CN"/>
        </w:rPr>
      </w:pPr>
      <w:r>
        <w:rPr>
          <w:rFonts w:hint="eastAsia"/>
          <w:b/>
          <w:bCs/>
          <w:lang w:val="en-US" w:eastAsia="zh-CN"/>
        </w:rPr>
        <w:t>Proposal 3:</w:t>
      </w:r>
    </w:p>
    <w:p>
      <w:pPr>
        <w:keepNext w:val="0"/>
        <w:keepLines w:val="0"/>
        <w:pageBreakBefore w:val="0"/>
        <w:widowControl/>
        <w:kinsoku/>
        <w:wordWrap/>
        <w:overflowPunct/>
        <w:topLinePunct w:val="0"/>
        <w:autoSpaceDE/>
        <w:autoSpaceDN/>
        <w:bidi w:val="0"/>
        <w:adjustRightInd w:val="0"/>
        <w:snapToGrid w:val="0"/>
        <w:spacing w:after="0"/>
        <w:textAlignment w:val="auto"/>
        <w:rPr>
          <w:rFonts w:hint="default"/>
          <w:b/>
          <w:bCs/>
          <w:lang w:val="en-US" w:eastAsia="zh-CN"/>
        </w:rPr>
      </w:pPr>
      <w:r>
        <w:rPr>
          <w:rFonts w:hint="eastAsia"/>
          <w:b/>
          <w:bCs/>
          <w:lang w:val="en-US" w:eastAsia="zh-CN"/>
        </w:rPr>
        <w:t>Study potential enhancement to enable UE fallback from DWS to legacy DCI.</w:t>
      </w:r>
    </w:p>
    <w:p>
      <w:pPr>
        <w:adjustRightInd w:val="0"/>
        <w:snapToGrid w:val="0"/>
        <w:spacing w:after="156" w:afterLines="50"/>
        <w:jc w:val="both"/>
        <w:rPr>
          <w:rFonts w:hint="eastAsia"/>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numPr>
          <w:ilvl w:val="0"/>
          <w:numId w:val="0"/>
        </w:numPr>
        <w:ind w:left="100" w:leftChars="50"/>
        <w:rPr>
          <w:iCs/>
          <w:lang w:eastAsia="zh-CN"/>
        </w:rPr>
      </w:pPr>
      <w:r>
        <w:rPr>
          <w:rFonts w:hint="eastAsia"/>
          <w:iCs/>
          <w:lang w:eastAsia="zh-CN"/>
        </w:rPr>
        <w:t>[</w:t>
      </w:r>
      <w:r>
        <w:rPr>
          <w:iCs/>
          <w:lang w:eastAsia="zh-CN"/>
        </w:rPr>
        <w:t>1</w:t>
      </w:r>
      <w:r>
        <w:rPr>
          <w:rFonts w:hint="eastAsia"/>
          <w:iCs/>
          <w:lang w:eastAsia="zh-CN"/>
        </w:rPr>
        <w:t>]</w:t>
      </w:r>
      <w:r>
        <w:rPr>
          <w:iCs/>
          <w:lang w:eastAsia="zh-CN"/>
        </w:rPr>
        <w:t xml:space="preserve"> RP-2</w:t>
      </w:r>
      <w:r>
        <w:rPr>
          <w:rFonts w:hint="eastAsia"/>
          <w:iCs/>
          <w:lang w:eastAsia="zh-CN"/>
        </w:rPr>
        <w:t>21858</w:t>
      </w:r>
      <w:r>
        <w:rPr>
          <w:iCs/>
          <w:lang w:eastAsia="zh-CN"/>
        </w:rPr>
        <w:t>, Revised WID on</w:t>
      </w:r>
      <w:r>
        <w:rPr>
          <w:rFonts w:hint="eastAsia"/>
          <w:iCs/>
          <w:lang w:eastAsia="zh-CN"/>
        </w:rPr>
        <w:t xml:space="preserve"> </w:t>
      </w:r>
      <w:r>
        <w:rPr>
          <w:iCs/>
          <w:lang w:eastAsia="zh-CN"/>
        </w:rPr>
        <w:t>Further NR coverage enhancements, China Telecom, 3GPP TSG RAN meeting #9</w:t>
      </w:r>
      <w:r>
        <w:rPr>
          <w:rFonts w:hint="eastAsia"/>
          <w:iCs/>
          <w:lang w:eastAsia="zh-CN"/>
        </w:rPr>
        <w:t>6</w:t>
      </w:r>
      <w:r>
        <w:rPr>
          <w:iCs/>
          <w:lang w:eastAsia="zh-CN"/>
        </w:rPr>
        <w:t>, Budapest, Hungary, June 6-9, 2022</w:t>
      </w:r>
    </w:p>
    <w:p>
      <w:pPr>
        <w:pStyle w:val="46"/>
        <w:numPr>
          <w:ilvl w:val="0"/>
          <w:numId w:val="0"/>
        </w:numPr>
        <w:ind w:leftChars="50"/>
        <w:rPr>
          <w:iCs/>
          <w:lang w:eastAsia="zh-CN"/>
        </w:rPr>
      </w:pPr>
      <w:r>
        <w:rPr>
          <w:rFonts w:hint="eastAsia"/>
          <w:iCs/>
          <w:lang w:eastAsia="zh-CN"/>
        </w:rPr>
        <w:t>[</w:t>
      </w:r>
      <w:r>
        <w:rPr>
          <w:rFonts w:hint="eastAsia"/>
          <w:iCs/>
          <w:lang w:val="en-US" w:eastAsia="zh-CN"/>
        </w:rPr>
        <w:t>2</w:t>
      </w:r>
      <w:r>
        <w:rPr>
          <w:rFonts w:hint="eastAsia"/>
          <w:iCs/>
          <w:lang w:eastAsia="zh-CN"/>
        </w:rPr>
        <w:t>]</w:t>
      </w:r>
      <w:r>
        <w:rPr>
          <w:rFonts w:hint="eastAsia"/>
          <w:iCs/>
          <w:lang w:val="en-US" w:eastAsia="zh-CN"/>
        </w:rPr>
        <w:t xml:space="preserve"> </w:t>
      </w:r>
      <w:r>
        <w:t>Draft Report of 3GPP TSG RAN WG1 #1</w:t>
      </w:r>
      <w:r>
        <w:rPr>
          <w:rFonts w:hint="eastAsia"/>
          <w:lang w:eastAsia="zh-CN"/>
        </w:rPr>
        <w:t>1</w:t>
      </w:r>
      <w:r>
        <w:rPr>
          <w:rFonts w:hint="eastAsia"/>
          <w:lang w:val="en-US" w:eastAsia="zh-CN"/>
        </w:rPr>
        <w:t>1</w:t>
      </w:r>
      <w:r>
        <w:t xml:space="preserve">, </w:t>
      </w:r>
      <w:r>
        <w:rPr>
          <w:rFonts w:hint="eastAsia"/>
          <w:lang w:val="en-US" w:eastAsia="zh-CN"/>
        </w:rPr>
        <w:t>Toulouse</w:t>
      </w:r>
      <w:r>
        <w:t>,</w:t>
      </w:r>
      <w:r>
        <w:rPr>
          <w:rFonts w:hint="eastAsia"/>
          <w:lang w:val="en-US" w:eastAsia="zh-CN"/>
        </w:rPr>
        <w:t>France,</w:t>
      </w:r>
      <w:r>
        <w:t xml:space="preserve"> </w:t>
      </w:r>
      <w:r>
        <w:rPr>
          <w:rFonts w:hint="eastAsia"/>
          <w:lang w:val="en-US" w:eastAsia="zh-CN"/>
        </w:rPr>
        <w:t>November</w:t>
      </w:r>
      <w:r>
        <w:rPr>
          <w:lang w:eastAsia="ja-JP"/>
        </w:rPr>
        <w:t xml:space="preserve"> </w:t>
      </w:r>
      <w:r>
        <w:rPr>
          <w:rFonts w:hint="eastAsia"/>
          <w:lang w:val="en-US" w:eastAsia="zh-CN"/>
        </w:rPr>
        <w:t>14</w:t>
      </w:r>
      <w:r>
        <w:rPr>
          <w:rFonts w:hint="eastAsia"/>
          <w:lang w:eastAsia="zh-CN"/>
        </w:rPr>
        <w:t>th</w:t>
      </w:r>
      <w:r>
        <w:rPr>
          <w:lang w:eastAsia="ja-JP"/>
        </w:rPr>
        <w:t xml:space="preserve"> – </w:t>
      </w:r>
      <w:r>
        <w:rPr>
          <w:rFonts w:hint="eastAsia"/>
          <w:lang w:val="en-US" w:eastAsia="zh-CN"/>
        </w:rPr>
        <w:t>18</w:t>
      </w:r>
      <w:r>
        <w:rPr>
          <w:lang w:eastAsia="ja-JP"/>
        </w:rPr>
        <w:t>th</w:t>
      </w:r>
      <w:r>
        <w:t>, 202</w:t>
      </w:r>
      <w:r>
        <w:rPr>
          <w:rFonts w:hint="eastAsia"/>
          <w:lang w:eastAsia="zh-CN"/>
        </w:rPr>
        <w:t>2</w:t>
      </w:r>
    </w:p>
    <w:p>
      <w:pPr>
        <w:pStyle w:val="46"/>
        <w:numPr>
          <w:ilvl w:val="0"/>
          <w:numId w:val="0"/>
        </w:numPr>
        <w:ind w:left="100" w:leftChars="50"/>
        <w:rPr>
          <w:color w:val="000000" w:themeColor="text1"/>
          <w:highlight w:val="yellow"/>
          <w:lang w:eastAsia="zh-CN"/>
          <w14:textFill>
            <w14:solidFill>
              <w14:schemeClr w14:val="tx1"/>
            </w14:solidFill>
          </w14:textFill>
        </w:rPr>
      </w:pPr>
    </w:p>
    <w:p>
      <w:pPr>
        <w:pStyle w:val="46"/>
        <w:numPr>
          <w:ilvl w:val="0"/>
          <w:numId w:val="0"/>
        </w:numPr>
        <w:ind w:left="100" w:leftChars="50"/>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07ABC"/>
    <w:multiLevelType w:val="multilevel"/>
    <w:tmpl w:val="0C507ABC"/>
    <w:lvl w:ilvl="0" w:tentative="0">
      <w:start w:val="4"/>
      <w:numFmt w:val="bullet"/>
      <w:lvlText w:val="-"/>
      <w:lvlJc w:val="left"/>
      <w:pPr>
        <w:tabs>
          <w:tab w:val="left" w:pos="357"/>
        </w:tabs>
        <w:ind w:left="357" w:hanging="360"/>
      </w:pPr>
      <w:rPr>
        <w:rFonts w:hint="default" w:ascii="Times New Roman" w:hAnsi="Times New Roman" w:eastAsia="MS Mincho" w:cs="Times New Roman"/>
      </w:rPr>
    </w:lvl>
    <w:lvl w:ilvl="1" w:tentative="0">
      <w:start w:val="1"/>
      <w:numFmt w:val="bullet"/>
      <w:lvlText w:val="o"/>
      <w:lvlJc w:val="left"/>
      <w:pPr>
        <w:tabs>
          <w:tab w:val="left" w:pos="1077"/>
        </w:tabs>
        <w:ind w:left="1077" w:hanging="360"/>
      </w:pPr>
      <w:rPr>
        <w:rFonts w:hint="default" w:ascii="Courier New" w:hAnsi="Courier New" w:cs="Courier New"/>
      </w:rPr>
    </w:lvl>
    <w:lvl w:ilvl="2" w:tentative="0">
      <w:start w:val="1"/>
      <w:numFmt w:val="bullet"/>
      <w:lvlText w:val=""/>
      <w:lvlJc w:val="left"/>
      <w:pPr>
        <w:tabs>
          <w:tab w:val="left" w:pos="1797"/>
        </w:tabs>
        <w:ind w:left="1797" w:hanging="360"/>
      </w:pPr>
      <w:rPr>
        <w:rFonts w:hint="default" w:ascii="Wingdings" w:hAnsi="Wingdings"/>
      </w:rPr>
    </w:lvl>
    <w:lvl w:ilvl="3" w:tentative="0">
      <w:start w:val="1"/>
      <w:numFmt w:val="bullet"/>
      <w:lvlText w:val=""/>
      <w:lvlJc w:val="left"/>
      <w:pPr>
        <w:tabs>
          <w:tab w:val="left" w:pos="2517"/>
        </w:tabs>
        <w:ind w:left="2517" w:hanging="360"/>
      </w:pPr>
      <w:rPr>
        <w:rFonts w:hint="default" w:ascii="Symbol" w:hAnsi="Symbol"/>
      </w:rPr>
    </w:lvl>
    <w:lvl w:ilvl="4" w:tentative="0">
      <w:start w:val="1"/>
      <w:numFmt w:val="bullet"/>
      <w:lvlText w:val="o"/>
      <w:lvlJc w:val="left"/>
      <w:pPr>
        <w:tabs>
          <w:tab w:val="left" w:pos="3237"/>
        </w:tabs>
        <w:ind w:left="3237" w:hanging="360"/>
      </w:pPr>
      <w:rPr>
        <w:rFonts w:hint="default" w:ascii="Courier New" w:hAnsi="Courier New" w:cs="Courier New"/>
      </w:rPr>
    </w:lvl>
    <w:lvl w:ilvl="5" w:tentative="0">
      <w:start w:val="1"/>
      <w:numFmt w:val="bullet"/>
      <w:lvlText w:val=""/>
      <w:lvlJc w:val="left"/>
      <w:pPr>
        <w:tabs>
          <w:tab w:val="left" w:pos="3957"/>
        </w:tabs>
        <w:ind w:left="3957" w:hanging="360"/>
      </w:pPr>
      <w:rPr>
        <w:rFonts w:hint="default" w:ascii="Wingdings" w:hAnsi="Wingdings"/>
      </w:rPr>
    </w:lvl>
    <w:lvl w:ilvl="6" w:tentative="0">
      <w:start w:val="1"/>
      <w:numFmt w:val="bullet"/>
      <w:lvlText w:val=""/>
      <w:lvlJc w:val="left"/>
      <w:pPr>
        <w:tabs>
          <w:tab w:val="left" w:pos="4677"/>
        </w:tabs>
        <w:ind w:left="4677" w:hanging="360"/>
      </w:pPr>
      <w:rPr>
        <w:rFonts w:hint="default" w:ascii="Symbol" w:hAnsi="Symbol"/>
      </w:rPr>
    </w:lvl>
    <w:lvl w:ilvl="7" w:tentative="0">
      <w:start w:val="1"/>
      <w:numFmt w:val="bullet"/>
      <w:lvlText w:val="o"/>
      <w:lvlJc w:val="left"/>
      <w:pPr>
        <w:tabs>
          <w:tab w:val="left" w:pos="5397"/>
        </w:tabs>
        <w:ind w:left="5397" w:hanging="360"/>
      </w:pPr>
      <w:rPr>
        <w:rFonts w:hint="default" w:ascii="Courier New" w:hAnsi="Courier New" w:cs="Courier New"/>
      </w:rPr>
    </w:lvl>
    <w:lvl w:ilvl="8" w:tentative="0">
      <w:start w:val="1"/>
      <w:numFmt w:val="bullet"/>
      <w:lvlText w:val=""/>
      <w:lvlJc w:val="left"/>
      <w:pPr>
        <w:tabs>
          <w:tab w:val="left" w:pos="6117"/>
        </w:tabs>
        <w:ind w:left="6117" w:hanging="360"/>
      </w:pPr>
      <w:rPr>
        <w:rFonts w:hint="default" w:ascii="Wingdings" w:hAnsi="Wingdings"/>
      </w:rPr>
    </w:lvl>
  </w:abstractNum>
  <w:abstractNum w:abstractNumId="1">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3">
    <w:nsid w:val="36976E9D"/>
    <w:multiLevelType w:val="multilevel"/>
    <w:tmpl w:val="36976E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7C07816"/>
    <w:multiLevelType w:val="multilevel"/>
    <w:tmpl w:val="37C07816"/>
    <w:lvl w:ilvl="0" w:tentative="0">
      <w:start w:val="1"/>
      <w:numFmt w:val="bullet"/>
      <w:lvlText w:val="-"/>
      <w:lvlJc w:val="left"/>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6">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4E00196"/>
    <w:multiLevelType w:val="multilevel"/>
    <w:tmpl w:val="44E001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5"/>
  </w:num>
  <w:num w:numId="4">
    <w:abstractNumId w:val="6"/>
  </w:num>
  <w:num w:numId="5">
    <w:abstractNumId w:val="0"/>
  </w:num>
  <w:num w:numId="6">
    <w:abstractNumId w:val="3"/>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A56CC"/>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5923"/>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B77D3"/>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0E12"/>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5A3C"/>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65B15E4"/>
    <w:rsid w:val="0C246A5F"/>
    <w:rsid w:val="1D9B3708"/>
    <w:rsid w:val="29713B4C"/>
    <w:rsid w:val="2C5F6BB6"/>
    <w:rsid w:val="2EAD2F31"/>
    <w:rsid w:val="32C1138B"/>
    <w:rsid w:val="33190F74"/>
    <w:rsid w:val="36AA782F"/>
    <w:rsid w:val="3A7A0374"/>
    <w:rsid w:val="49DE29F1"/>
    <w:rsid w:val="53BF4C42"/>
    <w:rsid w:val="5D4743CC"/>
    <w:rsid w:val="653F5B7B"/>
    <w:rsid w:val="67555751"/>
    <w:rsid w:val="67D54A9C"/>
    <w:rsid w:val="6F156711"/>
    <w:rsid w:val="6F276CE8"/>
    <w:rsid w:val="720B4D05"/>
    <w:rsid w:val="735F6EF3"/>
    <w:rsid w:val="76CA66E6"/>
    <w:rsid w:val="7BB34ACA"/>
    <w:rsid w:val="7F245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出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19B4A-FA46-42DC-BF46-80739DCCF152}">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633</Words>
  <Characters>3381</Characters>
  <Lines>28</Lines>
  <Paragraphs>8</Paragraphs>
  <TotalTime>59</TotalTime>
  <ScaleCrop>false</ScaleCrop>
  <LinksUpToDate>false</LinksUpToDate>
  <CharactersWithSpaces>4021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2021-01-06T01:23:00Z</dcterms:created>
  <dc:creator>zhengyi</dc:creator>
  <cp:lastModifiedBy>刘永畅</cp:lastModifiedBy>
  <dcterms:modified xsi:type="dcterms:W3CDTF">2023-02-17T06:17:31Z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C59E9B2E374C4A8799154EE13A680E29</vt:lpwstr>
  </property>
</Properties>
</file>